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F9" w:rsidRPr="00A964F6" w:rsidRDefault="00DB741E" w:rsidP="00DB741E">
      <w:pPr>
        <w:pStyle w:val="ConsPlusNonformat"/>
        <w:jc w:val="center"/>
        <w:rPr>
          <w:rFonts w:ascii="Tahoma" w:hAnsi="Tahoma" w:cs="Tahoma"/>
          <w:b/>
          <w:sz w:val="24"/>
        </w:rPr>
      </w:pPr>
      <w:r w:rsidRPr="00DB741E">
        <w:rPr>
          <w:rFonts w:ascii="Tahoma" w:hAnsi="Tahoma" w:cs="Tahoma"/>
          <w:b/>
          <w:sz w:val="24"/>
        </w:rPr>
        <w:t>Сообщение</w:t>
      </w:r>
      <w:r w:rsidRPr="001D368D">
        <w:rPr>
          <w:rFonts w:ascii="Tahoma" w:hAnsi="Tahoma" w:cs="Tahoma"/>
          <w:b/>
          <w:sz w:val="24"/>
        </w:rPr>
        <w:t xml:space="preserve"> </w:t>
      </w:r>
      <w:r w:rsidR="001B2CF9" w:rsidRPr="001B2CF9">
        <w:rPr>
          <w:rFonts w:ascii="Tahoma" w:hAnsi="Tahoma" w:cs="Tahoma"/>
          <w:b/>
          <w:sz w:val="24"/>
        </w:rPr>
        <w:t xml:space="preserve">о существенном факте </w:t>
      </w:r>
    </w:p>
    <w:p w:rsidR="00DB741E" w:rsidRDefault="00297A35" w:rsidP="00297A35">
      <w:pPr>
        <w:pStyle w:val="ConsPlusNonformat"/>
        <w:jc w:val="center"/>
        <w:rPr>
          <w:rFonts w:ascii="Tahoma" w:hAnsi="Tahoma" w:cs="Tahoma"/>
          <w:b/>
          <w:sz w:val="24"/>
        </w:rPr>
      </w:pPr>
      <w:r w:rsidRPr="00297A35">
        <w:rPr>
          <w:rFonts w:ascii="Tahoma" w:hAnsi="Tahoma" w:cs="Tahoma"/>
          <w:b/>
          <w:sz w:val="24"/>
        </w:rPr>
        <w:t>о дате, на которую определяются лица, имеющие право на осуществление прав по именным эмиссионным ценным бумагам</w:t>
      </w:r>
      <w:r w:rsidR="00985DE8">
        <w:rPr>
          <w:rFonts w:ascii="Tahoma" w:hAnsi="Tahoma" w:cs="Tahoma"/>
          <w:b/>
          <w:sz w:val="24"/>
        </w:rPr>
        <w:t xml:space="preserve"> эмитента</w:t>
      </w:r>
    </w:p>
    <w:p w:rsidR="00297A35" w:rsidRPr="00297A35" w:rsidRDefault="00297A35" w:rsidP="00297A35">
      <w:pPr>
        <w:pStyle w:val="ConsPlusNonformat"/>
        <w:jc w:val="center"/>
        <w:rPr>
          <w:rFonts w:ascii="Tahoma" w:hAnsi="Tahoma" w:cs="Tahoma"/>
          <w:b/>
          <w:sz w:val="24"/>
        </w:rPr>
      </w:pPr>
    </w:p>
    <w:tbl>
      <w:tblPr>
        <w:tblW w:w="0" w:type="auto"/>
        <w:tblInd w:w="62" w:type="dxa"/>
        <w:tblLayout w:type="fixed"/>
        <w:tblCellMar>
          <w:top w:w="102" w:type="dxa"/>
          <w:left w:w="62" w:type="dxa"/>
          <w:bottom w:w="102" w:type="dxa"/>
          <w:right w:w="62" w:type="dxa"/>
        </w:tblCellMar>
        <w:tblLook w:val="0000"/>
      </w:tblPr>
      <w:tblGrid>
        <w:gridCol w:w="5069"/>
        <w:gridCol w:w="4592"/>
      </w:tblGrid>
      <w:tr w:rsidR="00DB741E" w:rsidRPr="00DB741E">
        <w:tc>
          <w:tcPr>
            <w:tcW w:w="9661"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1. Общие сведения</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ПАО «ТД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1.3. Место нахождения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1.4. ОГРН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1027739098287</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1.5. ИНН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7710035963</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317227" w:rsidP="00317227">
            <w:pPr>
              <w:pStyle w:val="ConsPlusNormal"/>
              <w:jc w:val="center"/>
              <w:rPr>
                <w:rFonts w:ascii="Tahoma" w:hAnsi="Tahoma" w:cs="Tahoma"/>
                <w:b/>
              </w:rPr>
            </w:pPr>
            <w:r w:rsidRPr="00317227">
              <w:rPr>
                <w:rFonts w:ascii="Tahoma" w:hAnsi="Tahoma" w:cs="Tahoma"/>
                <w:b/>
              </w:rPr>
              <w:t>00030-A</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2" w:type="dxa"/>
            <w:tcBorders>
              <w:top w:val="single" w:sz="4" w:space="0" w:color="auto"/>
              <w:left w:val="single" w:sz="4" w:space="0" w:color="auto"/>
              <w:bottom w:val="single" w:sz="4" w:space="0" w:color="auto"/>
              <w:right w:val="single" w:sz="4" w:space="0" w:color="auto"/>
            </w:tcBorders>
            <w:vAlign w:val="center"/>
          </w:tcPr>
          <w:p w:rsidR="00E02258" w:rsidRDefault="00205A5F" w:rsidP="00E02258">
            <w:pPr>
              <w:pStyle w:val="ConsPlusNormal"/>
              <w:jc w:val="center"/>
              <w:rPr>
                <w:rFonts w:ascii="Tahoma" w:hAnsi="Tahoma" w:cs="Tahoma"/>
                <w:b/>
              </w:rPr>
            </w:pPr>
            <w:hyperlink r:id="rId7" w:history="1">
              <w:r w:rsidR="00E02258" w:rsidRPr="00CB3D2C">
                <w:rPr>
                  <w:rFonts w:ascii="Tahoma" w:hAnsi="Tahoma" w:cs="Tahoma"/>
                  <w:b/>
                </w:rPr>
                <w:t>http://www.e-disclosure.ru/portal/company.aspx?id=266</w:t>
              </w:r>
            </w:hyperlink>
          </w:p>
          <w:p w:rsidR="00DB741E" w:rsidRPr="00317227" w:rsidRDefault="00205A5F" w:rsidP="00E02258">
            <w:pPr>
              <w:pStyle w:val="ConsPlusNormal"/>
              <w:jc w:val="center"/>
              <w:rPr>
                <w:rFonts w:ascii="Tahoma" w:hAnsi="Tahoma" w:cs="Tahoma"/>
                <w:b/>
              </w:rPr>
            </w:pPr>
            <w:hyperlink r:id="rId8" w:history="1">
              <w:r w:rsidR="00E02258" w:rsidRPr="00E02258">
                <w:rPr>
                  <w:rFonts w:ascii="Tahoma" w:hAnsi="Tahoma" w:cs="Tahoma"/>
                  <w:b/>
                </w:rPr>
                <w:t>http://www.gum.ru/issuer/</w:t>
              </w:r>
            </w:hyperlink>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9638"/>
      </w:tblGrid>
      <w:tr w:rsidR="00DB741E" w:rsidRPr="00DB741E">
        <w:tc>
          <w:tcPr>
            <w:tcW w:w="9638"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2. Содержание сообщения</w:t>
            </w:r>
          </w:p>
        </w:tc>
      </w:tr>
      <w:tr w:rsidR="00DB741E" w:rsidRPr="00DB741E">
        <w:tc>
          <w:tcPr>
            <w:tcW w:w="9638" w:type="dxa"/>
            <w:tcBorders>
              <w:top w:val="single" w:sz="4" w:space="0" w:color="auto"/>
              <w:left w:val="single" w:sz="4" w:space="0" w:color="auto"/>
              <w:bottom w:val="single" w:sz="4" w:space="0" w:color="auto"/>
              <w:right w:val="single" w:sz="4" w:space="0" w:color="auto"/>
            </w:tcBorders>
          </w:tcPr>
          <w:p w:rsidR="00297A35" w:rsidRDefault="00297A35" w:rsidP="00297A35">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В</w:t>
            </w:r>
            <w:r w:rsidRPr="00297A35">
              <w:rPr>
                <w:rFonts w:ascii="Tahoma" w:hAnsi="Tahoma" w:cs="Tahoma"/>
                <w:sz w:val="20"/>
                <w:szCs w:val="20"/>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Pr>
                <w:rFonts w:ascii="Tahoma" w:hAnsi="Tahoma" w:cs="Tahoma"/>
                <w:sz w:val="20"/>
                <w:szCs w:val="20"/>
              </w:rPr>
              <w:t>:</w:t>
            </w:r>
          </w:p>
          <w:p w:rsidR="00297A35" w:rsidRPr="0005191E" w:rsidRDefault="00297A35" w:rsidP="00297A35">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вид, категория ценных бумаг</w:t>
            </w:r>
            <w:r w:rsidRPr="0005191E">
              <w:rPr>
                <w:rFonts w:ascii="Tahoma" w:hAnsi="Tahoma" w:cs="Tahoma"/>
                <w:b/>
                <w:sz w:val="20"/>
                <w:szCs w:val="20"/>
              </w:rPr>
              <w:t xml:space="preserve">: акции обыкновенные именные бездокументарные </w:t>
            </w:r>
            <w:r w:rsidRPr="00007064">
              <w:rPr>
                <w:rFonts w:ascii="Tahoma" w:hAnsi="Tahoma" w:cs="Tahoma"/>
                <w:b/>
                <w:sz w:val="20"/>
                <w:szCs w:val="20"/>
              </w:rPr>
              <w:t>Публичного акционерного общества «Торговый Дом ГУМ»</w:t>
            </w:r>
            <w:r w:rsidRPr="0005191E">
              <w:rPr>
                <w:rFonts w:ascii="Tahoma" w:hAnsi="Tahoma" w:cs="Tahoma"/>
                <w:b/>
                <w:sz w:val="20"/>
                <w:szCs w:val="20"/>
              </w:rPr>
              <w:t>;</w:t>
            </w:r>
            <w:r w:rsidRPr="00007064">
              <w:rPr>
                <w:rFonts w:ascii="Tahoma" w:hAnsi="Tahoma" w:cs="Tahoma"/>
                <w:b/>
                <w:sz w:val="20"/>
                <w:szCs w:val="20"/>
              </w:rPr>
              <w:t xml:space="preserve"> </w:t>
            </w:r>
          </w:p>
          <w:p w:rsidR="00297A35" w:rsidRPr="0005191E" w:rsidRDefault="00297A35" w:rsidP="00297A35">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 xml:space="preserve">государственный регистрационный номер выпуска </w:t>
            </w:r>
            <w:r w:rsidRPr="0005191E">
              <w:rPr>
                <w:rFonts w:ascii="Tahoma" w:hAnsi="Tahoma" w:cs="Tahoma"/>
                <w:b/>
                <w:sz w:val="20"/>
                <w:szCs w:val="20"/>
              </w:rPr>
              <w:t>ценных бумаг: 1-04-00030-A;</w:t>
            </w:r>
          </w:p>
          <w:p w:rsidR="00297A35" w:rsidRPr="0005191E" w:rsidRDefault="00297A35" w:rsidP="00297A35">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дата государственной регистрации</w:t>
            </w:r>
            <w:r w:rsidRPr="0005191E">
              <w:rPr>
                <w:rFonts w:ascii="Tahoma" w:hAnsi="Tahoma" w:cs="Tahoma"/>
                <w:b/>
                <w:sz w:val="20"/>
                <w:szCs w:val="20"/>
              </w:rPr>
              <w:t xml:space="preserve"> </w:t>
            </w:r>
            <w:r w:rsidRPr="00007064">
              <w:rPr>
                <w:rFonts w:ascii="Tahoma" w:hAnsi="Tahoma" w:cs="Tahoma"/>
                <w:b/>
                <w:sz w:val="20"/>
                <w:szCs w:val="20"/>
              </w:rPr>
              <w:t xml:space="preserve">выпуска </w:t>
            </w:r>
            <w:r w:rsidRPr="0005191E">
              <w:rPr>
                <w:rFonts w:ascii="Tahoma" w:hAnsi="Tahoma" w:cs="Tahoma"/>
                <w:b/>
                <w:sz w:val="20"/>
                <w:szCs w:val="20"/>
              </w:rPr>
              <w:t>ценных бумаг: 31.07.1997</w:t>
            </w:r>
            <w:r w:rsidRPr="00007064">
              <w:rPr>
                <w:rFonts w:ascii="Tahoma" w:hAnsi="Tahoma" w:cs="Tahoma"/>
                <w:b/>
                <w:sz w:val="20"/>
                <w:szCs w:val="20"/>
              </w:rPr>
              <w:t xml:space="preserve"> </w:t>
            </w:r>
            <w:r w:rsidRPr="0005191E">
              <w:rPr>
                <w:rFonts w:ascii="Tahoma" w:hAnsi="Tahoma" w:cs="Tahoma"/>
                <w:b/>
                <w:sz w:val="20"/>
                <w:szCs w:val="20"/>
              </w:rPr>
              <w:t>г.;</w:t>
            </w:r>
            <w:r w:rsidRPr="00007064">
              <w:rPr>
                <w:rFonts w:ascii="Tahoma" w:hAnsi="Tahoma" w:cs="Tahoma"/>
                <w:b/>
                <w:sz w:val="20"/>
                <w:szCs w:val="20"/>
              </w:rPr>
              <w:t xml:space="preserve"> </w:t>
            </w:r>
          </w:p>
          <w:p w:rsidR="00297A35" w:rsidRPr="00F25AC3" w:rsidRDefault="00297A35" w:rsidP="00297A35">
            <w:pPr>
              <w:autoSpaceDE w:val="0"/>
              <w:autoSpaceDN w:val="0"/>
              <w:adjustRightInd w:val="0"/>
              <w:spacing w:after="0" w:line="240" w:lineRule="auto"/>
              <w:ind w:firstLine="540"/>
              <w:jc w:val="both"/>
              <w:rPr>
                <w:rFonts w:ascii="Tahoma" w:hAnsi="Tahoma" w:cs="Tahoma"/>
                <w:b/>
                <w:sz w:val="20"/>
                <w:szCs w:val="20"/>
              </w:rPr>
            </w:pPr>
            <w:r w:rsidRPr="00F25AC3">
              <w:rPr>
                <w:rFonts w:ascii="Tahoma" w:hAnsi="Tahoma" w:cs="Tahoma"/>
                <w:b/>
                <w:sz w:val="20"/>
                <w:szCs w:val="20"/>
              </w:rPr>
              <w:t>международный код (номер) идентификации ценных бумаг (ISIN): RU0008913751.</w:t>
            </w:r>
          </w:p>
          <w:p w:rsidR="00297A35" w:rsidRPr="00297A35" w:rsidRDefault="00297A35" w:rsidP="00297A35">
            <w:pPr>
              <w:autoSpaceDE w:val="0"/>
              <w:autoSpaceDN w:val="0"/>
              <w:adjustRightInd w:val="0"/>
              <w:spacing w:after="0" w:line="240" w:lineRule="auto"/>
              <w:ind w:firstLine="540"/>
              <w:jc w:val="both"/>
              <w:rPr>
                <w:rFonts w:ascii="Tahoma" w:hAnsi="Tahoma" w:cs="Tahoma"/>
                <w:sz w:val="20"/>
                <w:szCs w:val="20"/>
              </w:rPr>
            </w:pPr>
          </w:p>
          <w:p w:rsidR="00297A35" w:rsidRDefault="00297A35" w:rsidP="00297A35">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П</w:t>
            </w:r>
            <w:r w:rsidRPr="00297A35">
              <w:rPr>
                <w:rFonts w:ascii="Tahoma" w:hAnsi="Tahoma" w:cs="Tahoma"/>
                <w:sz w:val="20"/>
                <w:szCs w:val="20"/>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Pr>
                <w:rFonts w:ascii="Tahoma" w:hAnsi="Tahoma" w:cs="Tahoma"/>
                <w:sz w:val="20"/>
                <w:szCs w:val="20"/>
              </w:rPr>
              <w:t>:</w:t>
            </w:r>
          </w:p>
          <w:p w:rsidR="00AB596A" w:rsidRPr="00AB596A" w:rsidRDefault="00AB596A" w:rsidP="00297A35">
            <w:pPr>
              <w:autoSpaceDE w:val="0"/>
              <w:autoSpaceDN w:val="0"/>
              <w:adjustRightInd w:val="0"/>
              <w:spacing w:after="0" w:line="240" w:lineRule="auto"/>
              <w:ind w:firstLine="540"/>
              <w:jc w:val="both"/>
              <w:rPr>
                <w:rFonts w:ascii="Tahoma" w:hAnsi="Tahoma" w:cs="Tahoma"/>
                <w:b/>
                <w:sz w:val="20"/>
                <w:szCs w:val="20"/>
              </w:rPr>
            </w:pPr>
            <w:r w:rsidRPr="00AB596A">
              <w:rPr>
                <w:rFonts w:ascii="Tahoma" w:hAnsi="Tahoma" w:cs="Tahoma"/>
                <w:b/>
                <w:sz w:val="20"/>
                <w:szCs w:val="20"/>
              </w:rPr>
              <w:t>право приобретения дополнительных акций, размещаемых посредством закрытой подписки только среди акционеров, при которой акционеры имеют возможность приобрести целое число размещаемых акций пропорционально количеству прин</w:t>
            </w:r>
            <w:r>
              <w:rPr>
                <w:rFonts w:ascii="Tahoma" w:hAnsi="Tahoma" w:cs="Tahoma"/>
                <w:b/>
                <w:sz w:val="20"/>
                <w:szCs w:val="20"/>
              </w:rPr>
              <w:t>адлежащих им обыкновенных акций.</w:t>
            </w:r>
          </w:p>
          <w:p w:rsidR="00297A35" w:rsidRDefault="00297A35" w:rsidP="00297A35">
            <w:pPr>
              <w:autoSpaceDE w:val="0"/>
              <w:autoSpaceDN w:val="0"/>
              <w:adjustRightInd w:val="0"/>
              <w:spacing w:after="0" w:line="240" w:lineRule="auto"/>
              <w:ind w:firstLine="540"/>
              <w:jc w:val="both"/>
              <w:rPr>
                <w:rFonts w:ascii="Tahoma" w:hAnsi="Tahoma" w:cs="Tahoma"/>
                <w:sz w:val="20"/>
                <w:szCs w:val="20"/>
              </w:rPr>
            </w:pPr>
          </w:p>
          <w:p w:rsidR="00297A35" w:rsidRPr="00297A35" w:rsidRDefault="00297A35" w:rsidP="00297A35">
            <w:pPr>
              <w:autoSpaceDE w:val="0"/>
              <w:autoSpaceDN w:val="0"/>
              <w:adjustRightInd w:val="0"/>
              <w:spacing w:after="0" w:line="240" w:lineRule="auto"/>
              <w:ind w:firstLine="540"/>
              <w:jc w:val="both"/>
              <w:rPr>
                <w:rFonts w:ascii="Tahoma" w:hAnsi="Tahoma" w:cs="Tahoma"/>
                <w:b/>
                <w:sz w:val="20"/>
                <w:szCs w:val="20"/>
              </w:rPr>
            </w:pPr>
            <w:r>
              <w:rPr>
                <w:rFonts w:ascii="Tahoma" w:hAnsi="Tahoma" w:cs="Tahoma"/>
                <w:sz w:val="20"/>
                <w:szCs w:val="20"/>
              </w:rPr>
              <w:t>Д</w:t>
            </w:r>
            <w:r w:rsidRPr="00297A35">
              <w:rPr>
                <w:rFonts w:ascii="Tahoma" w:hAnsi="Tahoma" w:cs="Tahoma"/>
                <w:sz w:val="20"/>
                <w:szCs w:val="20"/>
              </w:rPr>
              <w:t>ата, на которую определяются лица, имеющие право на осуществление прав по ценным бумагам эмитента</w:t>
            </w:r>
            <w:r>
              <w:rPr>
                <w:rFonts w:ascii="Tahoma" w:hAnsi="Tahoma" w:cs="Tahoma"/>
                <w:sz w:val="20"/>
                <w:szCs w:val="20"/>
              </w:rPr>
              <w:t>:</w:t>
            </w:r>
            <w:r w:rsidR="00017122">
              <w:rPr>
                <w:rFonts w:ascii="Tahoma" w:hAnsi="Tahoma" w:cs="Tahoma"/>
                <w:sz w:val="20"/>
                <w:szCs w:val="20"/>
              </w:rPr>
              <w:t xml:space="preserve"> </w:t>
            </w:r>
            <w:r w:rsidRPr="00297A35">
              <w:rPr>
                <w:rFonts w:ascii="Tahoma" w:hAnsi="Tahoma" w:cs="Tahoma"/>
                <w:b/>
                <w:sz w:val="20"/>
                <w:szCs w:val="20"/>
              </w:rPr>
              <w:t xml:space="preserve">23 марта 2016 г. </w:t>
            </w:r>
          </w:p>
          <w:p w:rsidR="00297A35" w:rsidRPr="00297A35" w:rsidRDefault="00297A35" w:rsidP="00297A35">
            <w:pPr>
              <w:autoSpaceDE w:val="0"/>
              <w:autoSpaceDN w:val="0"/>
              <w:adjustRightInd w:val="0"/>
              <w:spacing w:after="0" w:line="240" w:lineRule="auto"/>
              <w:ind w:firstLine="540"/>
              <w:jc w:val="both"/>
              <w:rPr>
                <w:rFonts w:ascii="Tahoma" w:hAnsi="Tahoma" w:cs="Tahoma"/>
                <w:sz w:val="20"/>
                <w:szCs w:val="20"/>
              </w:rPr>
            </w:pPr>
          </w:p>
          <w:p w:rsidR="00297A35" w:rsidRDefault="00297A35" w:rsidP="00297A35">
            <w:pPr>
              <w:autoSpaceDE w:val="0"/>
              <w:autoSpaceDN w:val="0"/>
              <w:adjustRightInd w:val="0"/>
              <w:spacing w:after="0" w:line="240" w:lineRule="auto"/>
              <w:ind w:firstLine="540"/>
              <w:jc w:val="both"/>
              <w:rPr>
                <w:rFonts w:ascii="Tahoma" w:hAnsi="Tahoma" w:cs="Tahoma"/>
                <w:sz w:val="20"/>
                <w:szCs w:val="20"/>
              </w:rPr>
            </w:pPr>
            <w:proofErr w:type="gramStart"/>
            <w:r>
              <w:rPr>
                <w:rFonts w:ascii="Tahoma" w:hAnsi="Tahoma" w:cs="Tahoma"/>
                <w:sz w:val="20"/>
                <w:szCs w:val="20"/>
              </w:rPr>
              <w:t>Д</w:t>
            </w:r>
            <w:r w:rsidRPr="00297A35">
              <w:rPr>
                <w:rFonts w:ascii="Tahoma" w:hAnsi="Tahoma" w:cs="Tahoma"/>
                <w:sz w:val="20"/>
                <w:szCs w:val="20"/>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AB596A">
              <w:rPr>
                <w:rFonts w:ascii="Tahoma" w:hAnsi="Tahoma" w:cs="Tahoma"/>
                <w:sz w:val="20"/>
                <w:szCs w:val="20"/>
              </w:rPr>
              <w:t>:</w:t>
            </w:r>
            <w:proofErr w:type="gramEnd"/>
          </w:p>
          <w:p w:rsidR="00AB596A" w:rsidRPr="007E769C" w:rsidRDefault="00AB596A" w:rsidP="00AB596A">
            <w:pPr>
              <w:autoSpaceDE w:val="0"/>
              <w:autoSpaceDN w:val="0"/>
              <w:adjustRightInd w:val="0"/>
              <w:spacing w:after="0" w:line="240" w:lineRule="auto"/>
              <w:ind w:firstLine="540"/>
              <w:jc w:val="both"/>
              <w:rPr>
                <w:rFonts w:ascii="Tahoma" w:hAnsi="Tahoma" w:cs="Tahoma"/>
                <w:b/>
                <w:sz w:val="20"/>
                <w:szCs w:val="20"/>
              </w:rPr>
            </w:pPr>
            <w:proofErr w:type="gramStart"/>
            <w:r w:rsidRPr="007E769C">
              <w:rPr>
                <w:rFonts w:ascii="Tahoma" w:hAnsi="Tahoma" w:cs="Tahoma"/>
                <w:b/>
                <w:sz w:val="20"/>
                <w:szCs w:val="20"/>
              </w:rPr>
              <w:t xml:space="preserve">дата составления и номер протокола </w:t>
            </w:r>
            <w:r w:rsidRPr="007E769C">
              <w:rPr>
                <w:rFonts w:ascii="Tahoma" w:hAnsi="Tahoma" w:cs="Tahoma"/>
                <w:b/>
                <w:sz w:val="20"/>
              </w:rPr>
              <w:t xml:space="preserve">Внеочередного общего собрания акционеров Публичного акционерного общества «Торговый Дом ГУМ», </w:t>
            </w:r>
            <w:r w:rsidRPr="007E769C">
              <w:rPr>
                <w:rFonts w:ascii="Tahoma" w:hAnsi="Tahoma" w:cs="Tahoma"/>
                <w:b/>
                <w:sz w:val="20"/>
                <w:szCs w:val="20"/>
              </w:rPr>
              <w:t>на котором принято решение о</w:t>
            </w:r>
            <w:r w:rsidRPr="007E769C">
              <w:rPr>
                <w:rFonts w:ascii="Tahoma" w:hAnsi="Tahoma" w:cs="Tahoma"/>
                <w:b/>
                <w:sz w:val="20"/>
              </w:rPr>
              <w:t xml:space="preserve">б увеличении уставного капитала Публичного акционерного общества «Торговый Дом ГУМ» путем размещения дополнительных акций по закрытой подписке, являющегося </w:t>
            </w:r>
            <w:r w:rsidR="007E769C" w:rsidRPr="007E769C">
              <w:rPr>
                <w:rFonts w:ascii="Tahoma" w:hAnsi="Tahoma" w:cs="Tahoma"/>
                <w:b/>
                <w:sz w:val="20"/>
              </w:rPr>
              <w:t xml:space="preserve">решением о размещении указанных ценных бумаг, которым </w:t>
            </w:r>
            <w:r w:rsidR="00C06F51">
              <w:rPr>
                <w:rFonts w:ascii="Tahoma" w:hAnsi="Tahoma" w:cs="Tahoma"/>
                <w:b/>
                <w:sz w:val="20"/>
              </w:rPr>
              <w:t>определяется</w:t>
            </w:r>
            <w:r w:rsidR="007E769C" w:rsidRPr="007E769C">
              <w:rPr>
                <w:rFonts w:ascii="Tahoma" w:hAnsi="Tahoma" w:cs="Tahoma"/>
                <w:b/>
                <w:sz w:val="20"/>
              </w:rPr>
              <w:t xml:space="preserve"> дата, на которую составляется</w:t>
            </w:r>
            <w:bookmarkStart w:id="0" w:name="_GoBack"/>
            <w:bookmarkEnd w:id="0"/>
            <w:r w:rsidR="007E769C" w:rsidRPr="007E769C">
              <w:rPr>
                <w:rFonts w:ascii="Tahoma" w:hAnsi="Tahoma" w:cs="Tahoma"/>
                <w:b/>
                <w:sz w:val="20"/>
              </w:rPr>
              <w:t xml:space="preserve"> список лиц, имеющих право приобретения размещаемых ценных бумаг: 28 марта 2016</w:t>
            </w:r>
            <w:proofErr w:type="gramEnd"/>
            <w:r w:rsidR="007E769C" w:rsidRPr="007E769C">
              <w:rPr>
                <w:rFonts w:ascii="Tahoma" w:hAnsi="Tahoma" w:cs="Tahoma"/>
                <w:b/>
                <w:sz w:val="20"/>
              </w:rPr>
              <w:t xml:space="preserve"> г., Протокол № 31. </w:t>
            </w:r>
          </w:p>
          <w:p w:rsidR="00DB741E" w:rsidRPr="00DB741E" w:rsidRDefault="00DB741E" w:rsidP="00017122">
            <w:pPr>
              <w:autoSpaceDE w:val="0"/>
              <w:autoSpaceDN w:val="0"/>
              <w:adjustRightInd w:val="0"/>
              <w:spacing w:after="0" w:line="240" w:lineRule="auto"/>
              <w:ind w:firstLine="540"/>
              <w:jc w:val="both"/>
              <w:rPr>
                <w:rFonts w:ascii="Tahoma" w:hAnsi="Tahoma" w:cs="Tahoma"/>
              </w:rPr>
            </w:pPr>
          </w:p>
        </w:tc>
      </w:tr>
    </w:tbl>
    <w:p w:rsidR="00DB741E" w:rsidRDefault="00DB741E" w:rsidP="00DB741E">
      <w:pPr>
        <w:pStyle w:val="ConsPlusNormal"/>
        <w:jc w:val="both"/>
        <w:rPr>
          <w:rFonts w:ascii="Tahoma" w:hAnsi="Tahoma" w:cs="Tahoma"/>
        </w:rPr>
      </w:pPr>
    </w:p>
    <w:p w:rsidR="00B50614" w:rsidRDefault="00B50614" w:rsidP="00DB741E">
      <w:pPr>
        <w:pStyle w:val="ConsPlusNormal"/>
        <w:jc w:val="both"/>
        <w:rPr>
          <w:rFonts w:ascii="Tahoma" w:hAnsi="Tahoma" w:cs="Tahoma"/>
        </w:rPr>
      </w:pPr>
    </w:p>
    <w:p w:rsidR="00B50614" w:rsidRDefault="00B50614" w:rsidP="00DB741E">
      <w:pPr>
        <w:pStyle w:val="ConsPlusNormal"/>
        <w:jc w:val="both"/>
        <w:rPr>
          <w:rFonts w:ascii="Tahoma" w:hAnsi="Tahoma" w:cs="Tahoma"/>
        </w:rPr>
      </w:pPr>
    </w:p>
    <w:p w:rsidR="00B50614" w:rsidRDefault="00B50614" w:rsidP="00DB741E">
      <w:pPr>
        <w:pStyle w:val="ConsPlusNormal"/>
        <w:jc w:val="both"/>
        <w:rPr>
          <w:rFonts w:ascii="Tahoma" w:hAnsi="Tahoma" w:cs="Tahoma"/>
        </w:rPr>
      </w:pPr>
    </w:p>
    <w:p w:rsidR="00B50614" w:rsidRPr="00DB741E" w:rsidRDefault="00B50614"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4363"/>
        <w:gridCol w:w="2549"/>
        <w:gridCol w:w="2721"/>
      </w:tblGrid>
      <w:tr w:rsidR="00DB741E" w:rsidRPr="00DB741E">
        <w:tc>
          <w:tcPr>
            <w:tcW w:w="9633" w:type="dxa"/>
            <w:gridSpan w:val="3"/>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3. Подпись</w:t>
            </w:r>
          </w:p>
        </w:tc>
      </w:tr>
      <w:tr w:rsidR="00DB741E" w:rsidRPr="00DB741E">
        <w:tc>
          <w:tcPr>
            <w:tcW w:w="4363" w:type="dxa"/>
            <w:tcBorders>
              <w:top w:val="single" w:sz="4" w:space="0" w:color="auto"/>
              <w:left w:val="single" w:sz="4" w:space="0" w:color="auto"/>
            </w:tcBorders>
          </w:tcPr>
          <w:p w:rsidR="00DB741E" w:rsidRPr="00183E32" w:rsidRDefault="00183E32" w:rsidP="00183E32">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 xml:space="preserve">Генеральный директор Акционерного общества «Универмаг» - управляющей организации Публичного акционерного общества «Торговый Дом ГУМ» </w:t>
            </w:r>
            <w:r w:rsidRPr="00183E32">
              <w:rPr>
                <w:rFonts w:ascii="Tahoma" w:eastAsia="Calibri" w:hAnsi="Tahoma" w:cs="Tahoma"/>
                <w:b/>
              </w:rPr>
              <w:br/>
              <w:t xml:space="preserve">(Договор о передаче полномочий единоличного исполнительного органа от 15 июня 2015 г., № </w:t>
            </w:r>
            <w:proofErr w:type="gramStart"/>
            <w:r w:rsidRPr="00183E32">
              <w:rPr>
                <w:rFonts w:ascii="Tahoma" w:eastAsia="Calibri" w:hAnsi="Tahoma" w:cs="Tahoma"/>
                <w:b/>
              </w:rPr>
              <w:t>б</w:t>
            </w:r>
            <w:proofErr w:type="gramEnd"/>
            <w:r w:rsidRPr="00183E32">
              <w:rPr>
                <w:rFonts w:ascii="Tahoma" w:eastAsia="Calibri" w:hAnsi="Tahoma" w:cs="Tahoma"/>
                <w:b/>
              </w:rPr>
              <w:t>/</w:t>
            </w:r>
            <w:proofErr w:type="spellStart"/>
            <w:r w:rsidRPr="00183E32">
              <w:rPr>
                <w:rFonts w:ascii="Tahoma" w:eastAsia="Calibri" w:hAnsi="Tahoma" w:cs="Tahoma"/>
                <w:b/>
              </w:rPr>
              <w:t>н</w:t>
            </w:r>
            <w:proofErr w:type="spellEnd"/>
            <w:r w:rsidRPr="00183E32">
              <w:rPr>
                <w:rFonts w:ascii="Tahoma" w:eastAsia="Calibri" w:hAnsi="Tahoma" w:cs="Tahoma"/>
                <w:b/>
              </w:rPr>
              <w:t>)</w:t>
            </w:r>
          </w:p>
        </w:tc>
        <w:tc>
          <w:tcPr>
            <w:tcW w:w="2549" w:type="dxa"/>
            <w:tcBorders>
              <w:top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DB741E" w:rsidRPr="00DB741E" w:rsidRDefault="00DB741E">
            <w:pPr>
              <w:pStyle w:val="ConsPlusNormal"/>
              <w:jc w:val="center"/>
              <w:rPr>
                <w:rFonts w:ascii="Tahoma" w:hAnsi="Tahoma" w:cs="Tahoma"/>
              </w:rPr>
            </w:pPr>
            <w:r w:rsidRPr="00DB741E">
              <w:rPr>
                <w:rFonts w:ascii="Tahoma" w:hAnsi="Tahoma" w:cs="Tahoma"/>
              </w:rPr>
              <w:t>__________________</w:t>
            </w:r>
          </w:p>
          <w:p w:rsidR="00DB741E" w:rsidRPr="00DB741E" w:rsidRDefault="00DB741E">
            <w:pPr>
              <w:pStyle w:val="ConsPlusNormal"/>
              <w:jc w:val="center"/>
              <w:rPr>
                <w:rFonts w:ascii="Tahoma" w:hAnsi="Tahoma" w:cs="Tahoma"/>
              </w:rPr>
            </w:pPr>
            <w:r w:rsidRPr="00DB741E">
              <w:rPr>
                <w:rFonts w:ascii="Tahoma" w:hAnsi="Tahoma" w:cs="Tahoma"/>
              </w:rPr>
              <w:t>подпись</w:t>
            </w:r>
          </w:p>
        </w:tc>
        <w:tc>
          <w:tcPr>
            <w:tcW w:w="2721" w:type="dxa"/>
            <w:tcBorders>
              <w:top w:val="single" w:sz="4" w:space="0" w:color="auto"/>
              <w:right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Pr="00183E32" w:rsidRDefault="00183E32" w:rsidP="00183E32">
            <w:pPr>
              <w:pStyle w:val="ConsPlusNormal"/>
              <w:jc w:val="center"/>
              <w:rPr>
                <w:rFonts w:ascii="Tahoma" w:eastAsia="Calibri" w:hAnsi="Tahoma" w:cs="Tahoma"/>
                <w:b/>
              </w:rPr>
            </w:pPr>
            <w:proofErr w:type="spellStart"/>
            <w:r w:rsidRPr="00183E32">
              <w:rPr>
                <w:rFonts w:ascii="Tahoma" w:eastAsia="Calibri" w:hAnsi="Tahoma" w:cs="Tahoma"/>
                <w:b/>
              </w:rPr>
              <w:t>Гугуберидзе</w:t>
            </w:r>
            <w:proofErr w:type="spellEnd"/>
          </w:p>
          <w:p w:rsidR="00DB741E" w:rsidRPr="00DB741E" w:rsidRDefault="00183E32">
            <w:pPr>
              <w:pStyle w:val="ConsPlusNormal"/>
              <w:jc w:val="center"/>
              <w:rPr>
                <w:rFonts w:ascii="Tahoma" w:hAnsi="Tahoma" w:cs="Tahoma"/>
              </w:rPr>
            </w:pPr>
            <w:proofErr w:type="spellStart"/>
            <w:r w:rsidRPr="00183E32">
              <w:rPr>
                <w:rFonts w:ascii="Tahoma" w:eastAsia="Calibri" w:hAnsi="Tahoma" w:cs="Tahoma"/>
                <w:b/>
              </w:rPr>
              <w:t>Теймураз</w:t>
            </w:r>
            <w:proofErr w:type="spellEnd"/>
            <w:r w:rsidRPr="00183E32">
              <w:rPr>
                <w:rFonts w:ascii="Tahoma" w:eastAsia="Calibri" w:hAnsi="Tahoma" w:cs="Tahoma"/>
                <w:b/>
              </w:rPr>
              <w:t xml:space="preserve"> </w:t>
            </w:r>
            <w:r w:rsidRPr="00183E32">
              <w:rPr>
                <w:rFonts w:ascii="Tahoma" w:eastAsia="Calibri" w:hAnsi="Tahoma" w:cs="Tahoma"/>
                <w:b/>
                <w:u w:val="single"/>
              </w:rPr>
              <w:t>Владимирович</w:t>
            </w:r>
          </w:p>
          <w:p w:rsidR="00DB741E" w:rsidRPr="00DB741E" w:rsidRDefault="00DB741E">
            <w:pPr>
              <w:pStyle w:val="ConsPlusNormal"/>
              <w:jc w:val="center"/>
              <w:rPr>
                <w:rFonts w:ascii="Tahoma" w:hAnsi="Tahoma" w:cs="Tahoma"/>
              </w:rPr>
            </w:pPr>
            <w:r w:rsidRPr="00DB741E">
              <w:rPr>
                <w:rFonts w:ascii="Tahoma" w:hAnsi="Tahoma" w:cs="Tahoma"/>
              </w:rPr>
              <w:t>И.О. Фамилия</w:t>
            </w:r>
          </w:p>
        </w:tc>
      </w:tr>
      <w:tr w:rsidR="00DB741E" w:rsidRPr="00DB741E">
        <w:tc>
          <w:tcPr>
            <w:tcW w:w="4363" w:type="dxa"/>
            <w:tcBorders>
              <w:left w:val="single" w:sz="4" w:space="0" w:color="auto"/>
              <w:bottom w:val="single" w:sz="4" w:space="0" w:color="auto"/>
            </w:tcBorders>
          </w:tcPr>
          <w:p w:rsidR="00DB741E" w:rsidRPr="00DB741E" w:rsidRDefault="00DB741E" w:rsidP="00017122">
            <w:pPr>
              <w:pStyle w:val="ConsPlusNormal"/>
              <w:rPr>
                <w:rFonts w:ascii="Tahoma" w:hAnsi="Tahoma" w:cs="Tahoma"/>
              </w:rPr>
            </w:pPr>
            <w:r w:rsidRPr="00DB741E">
              <w:rPr>
                <w:rFonts w:ascii="Tahoma" w:hAnsi="Tahoma" w:cs="Tahoma"/>
              </w:rPr>
              <w:t xml:space="preserve">3.2. Дата </w:t>
            </w:r>
            <w:r w:rsidRPr="00017122">
              <w:rPr>
                <w:rFonts w:ascii="Tahoma" w:hAnsi="Tahoma" w:cs="Tahoma"/>
                <w:b/>
              </w:rPr>
              <w:t>"</w:t>
            </w:r>
            <w:r w:rsidR="00017122" w:rsidRPr="00017122">
              <w:rPr>
                <w:rFonts w:ascii="Tahoma" w:hAnsi="Tahoma" w:cs="Tahoma"/>
                <w:b/>
              </w:rPr>
              <w:t>28</w:t>
            </w:r>
            <w:r w:rsidRPr="00017122">
              <w:rPr>
                <w:rFonts w:ascii="Tahoma" w:hAnsi="Tahoma" w:cs="Tahoma"/>
                <w:b/>
              </w:rPr>
              <w:t xml:space="preserve">" </w:t>
            </w:r>
            <w:r w:rsidR="00017122">
              <w:rPr>
                <w:rFonts w:ascii="Tahoma" w:hAnsi="Tahoma" w:cs="Tahoma"/>
                <w:b/>
              </w:rPr>
              <w:t>марта</w:t>
            </w:r>
            <w:r w:rsidR="00183E32" w:rsidRPr="00183E32">
              <w:rPr>
                <w:rFonts w:ascii="Tahoma" w:hAnsi="Tahoma" w:cs="Tahoma"/>
                <w:b/>
              </w:rPr>
              <w:t xml:space="preserve"> </w:t>
            </w:r>
            <w:r w:rsidRPr="00183E32">
              <w:rPr>
                <w:rFonts w:ascii="Tahoma" w:hAnsi="Tahoma" w:cs="Tahoma"/>
                <w:b/>
              </w:rPr>
              <w:t>20</w:t>
            </w:r>
            <w:r w:rsidR="00183E32" w:rsidRPr="00183E32">
              <w:rPr>
                <w:rFonts w:ascii="Tahoma" w:hAnsi="Tahoma" w:cs="Tahoma"/>
                <w:b/>
              </w:rPr>
              <w:t>16</w:t>
            </w:r>
            <w:r w:rsidRPr="00183E32">
              <w:rPr>
                <w:rFonts w:ascii="Tahoma" w:hAnsi="Tahoma" w:cs="Tahoma"/>
                <w:b/>
              </w:rPr>
              <w:t xml:space="preserve"> г.</w:t>
            </w:r>
          </w:p>
        </w:tc>
        <w:tc>
          <w:tcPr>
            <w:tcW w:w="2549" w:type="dxa"/>
            <w:tcBorders>
              <w:bottom w:val="single" w:sz="4" w:space="0" w:color="auto"/>
            </w:tcBorders>
          </w:tcPr>
          <w:p w:rsidR="00DB741E" w:rsidRPr="00DB741E" w:rsidRDefault="00DB741E">
            <w:pPr>
              <w:pStyle w:val="ConsPlusNormal"/>
              <w:jc w:val="center"/>
              <w:rPr>
                <w:rFonts w:ascii="Tahoma" w:hAnsi="Tahoma" w:cs="Tahoma"/>
              </w:rPr>
            </w:pPr>
            <w:r w:rsidRPr="00DB741E">
              <w:rPr>
                <w:rFonts w:ascii="Tahoma" w:hAnsi="Tahoma" w:cs="Tahoma"/>
              </w:rPr>
              <w:t>М.П.</w:t>
            </w:r>
          </w:p>
        </w:tc>
        <w:tc>
          <w:tcPr>
            <w:tcW w:w="2721" w:type="dxa"/>
            <w:tcBorders>
              <w:bottom w:val="single" w:sz="4" w:space="0" w:color="auto"/>
              <w:right w:val="single" w:sz="4" w:space="0" w:color="auto"/>
            </w:tcBorders>
          </w:tcPr>
          <w:p w:rsidR="00DB741E" w:rsidRPr="00DB741E" w:rsidRDefault="00DB741E">
            <w:pPr>
              <w:pStyle w:val="ConsPlusNormal"/>
              <w:rPr>
                <w:rFonts w:ascii="Tahoma" w:hAnsi="Tahoma" w:cs="Tahoma"/>
              </w:rPr>
            </w:pPr>
          </w:p>
        </w:tc>
      </w:tr>
    </w:tbl>
    <w:p w:rsidR="00DB741E" w:rsidRPr="00DB741E" w:rsidRDefault="00DB741E" w:rsidP="00DB741E">
      <w:pPr>
        <w:pStyle w:val="ConsPlusNormal"/>
        <w:jc w:val="both"/>
        <w:rPr>
          <w:rFonts w:ascii="Tahoma" w:hAnsi="Tahoma" w:cs="Tahoma"/>
        </w:rPr>
      </w:pPr>
    </w:p>
    <w:sectPr w:rsidR="00DB741E" w:rsidRPr="00DB741E" w:rsidSect="00E031FC">
      <w:footerReference w:type="default" r:id="rId9"/>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583" w:rsidRDefault="005F3583" w:rsidP="00E031FC">
      <w:pPr>
        <w:spacing w:after="0" w:line="240" w:lineRule="auto"/>
      </w:pPr>
      <w:r>
        <w:separator/>
      </w:r>
    </w:p>
  </w:endnote>
  <w:endnote w:type="continuationSeparator" w:id="0">
    <w:p w:rsidR="005F3583" w:rsidRDefault="005F3583" w:rsidP="00E0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7E769C" w:rsidRDefault="00205A5F">
        <w:pPr>
          <w:pStyle w:val="a9"/>
          <w:jc w:val="right"/>
        </w:pPr>
        <w:r>
          <w:fldChar w:fldCharType="begin"/>
        </w:r>
        <w:r w:rsidR="007E769C">
          <w:instrText>PAGE   \* MERGEFORMAT</w:instrText>
        </w:r>
        <w:r>
          <w:fldChar w:fldCharType="separate"/>
        </w:r>
        <w:r w:rsidR="00B50614">
          <w:rPr>
            <w:noProof/>
          </w:rPr>
          <w:t>1</w:t>
        </w:r>
        <w:r>
          <w:fldChar w:fldCharType="end"/>
        </w:r>
      </w:p>
    </w:sdtContent>
  </w:sdt>
  <w:p w:rsidR="007E769C" w:rsidRDefault="007E76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583" w:rsidRDefault="005F3583" w:rsidP="00E031FC">
      <w:pPr>
        <w:spacing w:after="0" w:line="240" w:lineRule="auto"/>
      </w:pPr>
      <w:r>
        <w:separator/>
      </w:r>
    </w:p>
  </w:footnote>
  <w:footnote w:type="continuationSeparator" w:id="0">
    <w:p w:rsidR="005F3583" w:rsidRDefault="005F3583" w:rsidP="00E031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41E"/>
    <w:rsid w:val="00007064"/>
    <w:rsid w:val="00017122"/>
    <w:rsid w:val="0005191E"/>
    <w:rsid w:val="00183E32"/>
    <w:rsid w:val="001B2CF9"/>
    <w:rsid w:val="001D368D"/>
    <w:rsid w:val="00205A5F"/>
    <w:rsid w:val="00297A35"/>
    <w:rsid w:val="00317227"/>
    <w:rsid w:val="004101D1"/>
    <w:rsid w:val="004E2A97"/>
    <w:rsid w:val="005F3583"/>
    <w:rsid w:val="00780BCB"/>
    <w:rsid w:val="007E769C"/>
    <w:rsid w:val="00985DE8"/>
    <w:rsid w:val="00A43512"/>
    <w:rsid w:val="00A964F6"/>
    <w:rsid w:val="00AB596A"/>
    <w:rsid w:val="00B50614"/>
    <w:rsid w:val="00BD554D"/>
    <w:rsid w:val="00C06F51"/>
    <w:rsid w:val="00D719D3"/>
    <w:rsid w:val="00DB741E"/>
    <w:rsid w:val="00E02258"/>
    <w:rsid w:val="00E031FC"/>
    <w:rsid w:val="00E77D5B"/>
    <w:rsid w:val="00EA1672"/>
    <w:rsid w:val="00EE22AA"/>
    <w:rsid w:val="00EF5135"/>
    <w:rsid w:val="00F01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 w:type="paragraph" w:styleId="ab">
    <w:name w:val="Balloon Text"/>
    <w:basedOn w:val="a"/>
    <w:link w:val="ac"/>
    <w:uiPriority w:val="99"/>
    <w:semiHidden/>
    <w:unhideWhenUsed/>
    <w:rsid w:val="00985D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5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 w:type="paragraph" w:styleId="ab">
    <w:name w:val="Balloon Text"/>
    <w:basedOn w:val="a"/>
    <w:link w:val="ac"/>
    <w:uiPriority w:val="99"/>
    <w:semiHidden/>
    <w:unhideWhenUsed/>
    <w:rsid w:val="00985D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5D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ru/issuer/" TargetMode="External"/><Relationship Id="rId3" Type="http://schemas.openxmlformats.org/officeDocument/2006/relationships/settings" Target="settings.xml"/><Relationship Id="rId7" Type="http://schemas.openxmlformats.org/officeDocument/2006/relationships/hyperlink" Target="http://www.e-disclosure.ru/portal/company.aspx?id=26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06FD-306A-4B2F-B07A-48E57FC1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Polyanskaya Tatiana I.</dc:creator>
  <cp:lastModifiedBy>YarochkinAM</cp:lastModifiedBy>
  <cp:revision>3</cp:revision>
  <cp:lastPrinted>2016-04-01T15:32:00Z</cp:lastPrinted>
  <dcterms:created xsi:type="dcterms:W3CDTF">2016-04-01T15:46:00Z</dcterms:created>
  <dcterms:modified xsi:type="dcterms:W3CDTF">2016-04-01T16:35:00Z</dcterms:modified>
</cp:coreProperties>
</file>