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A70BE8" w:rsidRDefault="00A70BE8" w:rsidP="0017547E">
      <w:pPr>
        <w:spacing w:after="0" w:line="240" w:lineRule="auto"/>
        <w:jc w:val="center"/>
        <w:rPr>
          <w:rFonts w:ascii="Helios" w:hAnsi="Helios"/>
          <w:bCs/>
          <w:sz w:val="20"/>
          <w:szCs w:val="20"/>
        </w:rPr>
      </w:pPr>
    </w:p>
    <w:p w:rsidR="0017547E" w:rsidRPr="0017547E" w:rsidRDefault="0017547E" w:rsidP="0017547E">
      <w:pPr>
        <w:spacing w:after="0" w:line="240" w:lineRule="auto"/>
        <w:jc w:val="center"/>
        <w:rPr>
          <w:rFonts w:ascii="Helios" w:hAnsi="Helios"/>
          <w:bCs/>
          <w:sz w:val="20"/>
          <w:szCs w:val="20"/>
        </w:rPr>
      </w:pPr>
      <w:r w:rsidRPr="00522A30">
        <w:rPr>
          <w:rFonts w:ascii="Helios" w:hAnsi="Helios"/>
          <w:bCs/>
          <w:sz w:val="20"/>
          <w:szCs w:val="20"/>
        </w:rPr>
        <w:t>Сообщение о существенном факте</w:t>
      </w:r>
    </w:p>
    <w:p w:rsidR="0017547E" w:rsidRPr="0017547E" w:rsidRDefault="0017547E" w:rsidP="0017547E">
      <w:pPr>
        <w:spacing w:after="0" w:line="240" w:lineRule="auto"/>
        <w:jc w:val="center"/>
        <w:rPr>
          <w:rFonts w:ascii="Helios" w:hAnsi="Helios"/>
          <w:b/>
          <w:bCs/>
          <w:sz w:val="20"/>
          <w:szCs w:val="20"/>
        </w:rPr>
      </w:pPr>
      <w:r w:rsidRPr="00522A30">
        <w:rPr>
          <w:rFonts w:ascii="Helios" w:hAnsi="Helios"/>
          <w:b/>
          <w:bCs/>
          <w:sz w:val="20"/>
          <w:szCs w:val="20"/>
        </w:rPr>
        <w:t xml:space="preserve"> «О </w:t>
      </w:r>
      <w:r>
        <w:rPr>
          <w:rFonts w:ascii="Helios" w:hAnsi="Helios"/>
          <w:b/>
          <w:bCs/>
          <w:sz w:val="20"/>
          <w:szCs w:val="20"/>
        </w:rPr>
        <w:t>совершении эмитентом существенной сделки</w:t>
      </w:r>
      <w:r w:rsidRPr="00522A30">
        <w:rPr>
          <w:rFonts w:ascii="Helios" w:hAnsi="Helios"/>
          <w:b/>
          <w:bCs/>
          <w:sz w:val="20"/>
          <w:szCs w:val="20"/>
        </w:rPr>
        <w:t>»</w:t>
      </w:r>
    </w:p>
    <w:p w:rsidR="0017547E" w:rsidRPr="00522A30" w:rsidRDefault="0017547E" w:rsidP="0017547E">
      <w:pPr>
        <w:spacing w:after="0" w:line="240" w:lineRule="auto"/>
        <w:jc w:val="center"/>
        <w:rPr>
          <w:rFonts w:ascii="Helios" w:hAnsi="Helios"/>
          <w:b/>
          <w:bCs/>
          <w:sz w:val="20"/>
          <w:szCs w:val="20"/>
        </w:rPr>
      </w:pPr>
      <w:r w:rsidRPr="00522A30">
        <w:rPr>
          <w:rFonts w:ascii="Helios" w:hAnsi="Helios"/>
          <w:b/>
          <w:bCs/>
          <w:sz w:val="20"/>
          <w:szCs w:val="20"/>
        </w:rPr>
        <w:t xml:space="preserve">    (</w:t>
      </w:r>
      <w:proofErr w:type="spellStart"/>
      <w:r w:rsidRPr="00522A30">
        <w:rPr>
          <w:rFonts w:ascii="Helios" w:hAnsi="Helios"/>
          <w:b/>
          <w:bCs/>
          <w:sz w:val="20"/>
          <w:szCs w:val="20"/>
        </w:rPr>
        <w:t>инсайдерская</w:t>
      </w:r>
      <w:proofErr w:type="spellEnd"/>
      <w:r w:rsidRPr="00522A30">
        <w:rPr>
          <w:rFonts w:ascii="Helios" w:hAnsi="Helios"/>
          <w:b/>
          <w:bCs/>
          <w:sz w:val="20"/>
          <w:szCs w:val="20"/>
        </w:rPr>
        <w:t xml:space="preserve"> информация)</w:t>
      </w: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426"/>
        <w:gridCol w:w="887"/>
        <w:gridCol w:w="955"/>
        <w:gridCol w:w="284"/>
        <w:gridCol w:w="283"/>
        <w:gridCol w:w="1418"/>
        <w:gridCol w:w="269"/>
        <w:gridCol w:w="1290"/>
        <w:gridCol w:w="284"/>
        <w:gridCol w:w="3118"/>
      </w:tblGrid>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1. Общие сведения</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 xml:space="preserve">1.1. Полное фирменное наименование эмитента </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Открытое акционерное общество «Торговый Дом ГУМ»</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1.2. Сокращенное фирменное наименование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ОАО «ТД ГУМ»</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1.3. Место нахождения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17547E">
            <w:pPr>
              <w:spacing w:after="0" w:line="240" w:lineRule="auto"/>
              <w:ind w:left="85" w:right="85"/>
              <w:jc w:val="both"/>
              <w:rPr>
                <w:rFonts w:ascii="Helios" w:hAnsi="Helios"/>
                <w:sz w:val="20"/>
                <w:szCs w:val="20"/>
              </w:rPr>
            </w:pPr>
            <w:smartTag w:uri="urn:schemas-microsoft-com:office:smarttags" w:element="metricconverter">
              <w:smartTagPr>
                <w:attr w:name="ProductID" w:val="109012, г"/>
              </w:smartTagPr>
              <w:r w:rsidRPr="0017547E">
                <w:rPr>
                  <w:rFonts w:ascii="Helios" w:hAnsi="Helios"/>
                  <w:sz w:val="20"/>
                  <w:szCs w:val="20"/>
                </w:rPr>
                <w:t>109012, г</w:t>
              </w:r>
            </w:smartTag>
            <w:r w:rsidRPr="0017547E">
              <w:rPr>
                <w:rFonts w:ascii="Helios" w:hAnsi="Helios"/>
                <w:sz w:val="20"/>
                <w:szCs w:val="20"/>
              </w:rPr>
              <w:t>. Москва, Красная площадь,</w:t>
            </w:r>
            <w:r>
              <w:rPr>
                <w:rFonts w:ascii="Helios" w:hAnsi="Helios"/>
                <w:sz w:val="20"/>
                <w:szCs w:val="20"/>
              </w:rPr>
              <w:t xml:space="preserve"> дом 3</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1.4. ОГРН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1027739098287</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1.5. ИНН эмитента</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7710035963</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1.6. Уникальный код эмитента, присвоенный регистрирующим органом</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sz w:val="20"/>
                <w:szCs w:val="20"/>
              </w:rPr>
            </w:pPr>
            <w:r w:rsidRPr="0017547E">
              <w:rPr>
                <w:rFonts w:ascii="Helios" w:hAnsi="Helios"/>
                <w:sz w:val="20"/>
                <w:szCs w:val="20"/>
              </w:rPr>
              <w:t>00030-А</w:t>
            </w:r>
          </w:p>
        </w:tc>
      </w:tr>
      <w:tr w:rsidR="0017547E" w:rsidRPr="00C50376" w:rsidTr="0045574E">
        <w:tc>
          <w:tcPr>
            <w:tcW w:w="5798" w:type="dxa"/>
            <w:gridSpan w:val="8"/>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ind w:left="85" w:right="85"/>
              <w:jc w:val="both"/>
              <w:rPr>
                <w:rFonts w:ascii="Helios" w:hAnsi="Helios"/>
                <w:sz w:val="20"/>
                <w:szCs w:val="20"/>
              </w:rPr>
            </w:pPr>
            <w:r w:rsidRPr="00C50376">
              <w:rPr>
                <w:rFonts w:ascii="Helios" w:hAnsi="Helios"/>
                <w:sz w:val="20"/>
                <w:szCs w:val="20"/>
              </w:rPr>
              <w:t>1.7. Адрес страницы в сети Интернет, используемой эмитентом для раскрытия информации</w:t>
            </w:r>
          </w:p>
        </w:tc>
        <w:tc>
          <w:tcPr>
            <w:tcW w:w="4692" w:type="dxa"/>
            <w:gridSpan w:val="3"/>
            <w:tcBorders>
              <w:top w:val="single" w:sz="4" w:space="0" w:color="auto"/>
              <w:left w:val="single" w:sz="4" w:space="0" w:color="auto"/>
              <w:bottom w:val="single" w:sz="4" w:space="0" w:color="auto"/>
              <w:right w:val="single" w:sz="4" w:space="0" w:color="auto"/>
            </w:tcBorders>
          </w:tcPr>
          <w:p w:rsidR="0017547E" w:rsidRPr="0017547E" w:rsidRDefault="0017547E" w:rsidP="0045574E">
            <w:pPr>
              <w:spacing w:after="0" w:line="240" w:lineRule="auto"/>
              <w:ind w:left="85" w:right="85"/>
              <w:jc w:val="both"/>
              <w:rPr>
                <w:rFonts w:ascii="Helios" w:hAnsi="Helios"/>
                <w:color w:val="000000"/>
                <w:sz w:val="20"/>
                <w:szCs w:val="20"/>
              </w:rPr>
            </w:pPr>
            <w:r w:rsidRPr="0017547E">
              <w:rPr>
                <w:rFonts w:ascii="Helios" w:hAnsi="Helios"/>
                <w:color w:val="000000"/>
                <w:sz w:val="20"/>
                <w:szCs w:val="20"/>
              </w:rPr>
              <w:t xml:space="preserve"> </w:t>
            </w:r>
            <w:hyperlink r:id="rId5" w:history="1">
              <w:r w:rsidRPr="0017547E">
                <w:rPr>
                  <w:rStyle w:val="a3"/>
                  <w:rFonts w:ascii="Helios" w:hAnsi="Helios"/>
                  <w:color w:val="000000"/>
                  <w:sz w:val="20"/>
                  <w:szCs w:val="20"/>
                  <w:u w:val="none"/>
                  <w:lang w:val="en-US"/>
                </w:rPr>
                <w:t>www</w:t>
              </w:r>
              <w:r w:rsidRPr="0017547E">
                <w:rPr>
                  <w:rStyle w:val="a3"/>
                  <w:rFonts w:ascii="Helios" w:hAnsi="Helios"/>
                  <w:color w:val="000000"/>
                  <w:sz w:val="20"/>
                  <w:szCs w:val="20"/>
                  <w:u w:val="none"/>
                </w:rPr>
                <w:t>.</w:t>
              </w:r>
              <w:r w:rsidRPr="0017547E">
                <w:rPr>
                  <w:rStyle w:val="a3"/>
                  <w:rFonts w:ascii="Helios" w:hAnsi="Helios"/>
                  <w:color w:val="000000"/>
                  <w:sz w:val="20"/>
                  <w:szCs w:val="20"/>
                  <w:u w:val="none"/>
                  <w:lang w:val="en-US"/>
                </w:rPr>
                <w:t>gum</w:t>
              </w:r>
              <w:r w:rsidRPr="0017547E">
                <w:rPr>
                  <w:rStyle w:val="a3"/>
                  <w:rFonts w:ascii="Helios" w:hAnsi="Helios"/>
                  <w:color w:val="000000"/>
                  <w:sz w:val="20"/>
                  <w:szCs w:val="20"/>
                  <w:u w:val="none"/>
                </w:rPr>
                <w:t>.</w:t>
              </w:r>
              <w:proofErr w:type="spellStart"/>
              <w:r w:rsidRPr="0017547E">
                <w:rPr>
                  <w:rStyle w:val="a3"/>
                  <w:rFonts w:ascii="Helios" w:hAnsi="Helios"/>
                  <w:color w:val="000000"/>
                  <w:sz w:val="20"/>
                  <w:szCs w:val="20"/>
                  <w:u w:val="none"/>
                  <w:lang w:val="en-US"/>
                </w:rPr>
                <w:t>ru</w:t>
              </w:r>
              <w:proofErr w:type="spellEnd"/>
            </w:hyperlink>
            <w:r w:rsidRPr="0017547E">
              <w:rPr>
                <w:rFonts w:ascii="Helios" w:hAnsi="Helios"/>
                <w:color w:val="000000"/>
                <w:sz w:val="20"/>
                <w:szCs w:val="20"/>
              </w:rPr>
              <w:t>/</w:t>
            </w:r>
            <w:r w:rsidRPr="0017547E">
              <w:rPr>
                <w:rFonts w:ascii="Helios" w:hAnsi="Helios"/>
                <w:color w:val="000000"/>
                <w:sz w:val="20"/>
                <w:szCs w:val="20"/>
                <w:lang w:val="en-US"/>
              </w:rPr>
              <w:t>issuer</w:t>
            </w:r>
            <w:r w:rsidRPr="0017547E">
              <w:rPr>
                <w:rFonts w:ascii="Helios" w:hAnsi="Helios"/>
                <w:color w:val="000000"/>
                <w:sz w:val="20"/>
                <w:szCs w:val="20"/>
              </w:rPr>
              <w:t>/</w:t>
            </w:r>
          </w:p>
          <w:p w:rsidR="0017547E" w:rsidRPr="0017547E" w:rsidRDefault="0017547E" w:rsidP="0045574E">
            <w:pPr>
              <w:spacing w:after="0" w:line="240" w:lineRule="auto"/>
              <w:ind w:left="85" w:right="85"/>
              <w:jc w:val="both"/>
              <w:rPr>
                <w:rFonts w:ascii="Helios" w:hAnsi="Helios"/>
                <w:sz w:val="20"/>
                <w:szCs w:val="20"/>
              </w:rPr>
            </w:pPr>
          </w:p>
        </w:tc>
      </w:tr>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2. Содержание сообщения</w:t>
            </w:r>
          </w:p>
        </w:tc>
      </w:tr>
      <w:tr w:rsidR="0017547E" w:rsidRPr="00C50376" w:rsidTr="0045574E">
        <w:trPr>
          <w:trHeight w:val="2007"/>
        </w:trPr>
        <w:tc>
          <w:tcPr>
            <w:tcW w:w="10490" w:type="dxa"/>
            <w:gridSpan w:val="11"/>
            <w:tcBorders>
              <w:top w:val="single" w:sz="4" w:space="0" w:color="auto"/>
              <w:left w:val="single" w:sz="4" w:space="0" w:color="auto"/>
              <w:bottom w:val="single" w:sz="4" w:space="0" w:color="auto"/>
              <w:right w:val="single" w:sz="4" w:space="0" w:color="auto"/>
            </w:tcBorders>
          </w:tcPr>
          <w:p w:rsidR="0017547E" w:rsidRDefault="0017547E" w:rsidP="0045574E">
            <w:pPr>
              <w:spacing w:after="0" w:line="240" w:lineRule="auto"/>
              <w:ind w:right="85"/>
              <w:jc w:val="both"/>
              <w:rPr>
                <w:rFonts w:ascii="Helios" w:hAnsi="Helios"/>
                <w:bCs/>
                <w:sz w:val="20"/>
                <w:szCs w:val="20"/>
              </w:rPr>
            </w:pPr>
            <w:r>
              <w:rPr>
                <w:rFonts w:ascii="Helios" w:hAnsi="Helios"/>
                <w:bCs/>
                <w:sz w:val="20"/>
                <w:szCs w:val="20"/>
              </w:rPr>
              <w:t>Раскрываются сведения, о совершении эмитентом или лицом, предоставившем обеспечение по облигациям эмитента, сделки, размер которой составляет 10 или более процентов балансовой стоимости активов эмитента или указанного лица на дату окончания отчетного периода, предшествующего совершению сделки, в отношении которого истек установленный срок представления бухгалтерской  (финансовой) отчетности.</w:t>
            </w:r>
          </w:p>
          <w:p w:rsidR="00FF6D34" w:rsidRPr="0038361C" w:rsidRDefault="0017547E" w:rsidP="0045574E">
            <w:pPr>
              <w:spacing w:after="0" w:line="240" w:lineRule="auto"/>
              <w:ind w:right="85"/>
              <w:jc w:val="both"/>
              <w:rPr>
                <w:rFonts w:ascii="Helios" w:hAnsi="Helios"/>
                <w:b/>
                <w:bCs/>
                <w:i/>
                <w:sz w:val="20"/>
                <w:szCs w:val="20"/>
              </w:rPr>
            </w:pPr>
            <w:r>
              <w:rPr>
                <w:rFonts w:ascii="Helios" w:hAnsi="Helios"/>
                <w:bCs/>
                <w:sz w:val="20"/>
                <w:szCs w:val="20"/>
              </w:rPr>
              <w:t>2.1.</w:t>
            </w:r>
            <w:r w:rsidR="00FF6D34">
              <w:rPr>
                <w:rFonts w:ascii="Helios" w:hAnsi="Helios"/>
                <w:bCs/>
                <w:sz w:val="20"/>
                <w:szCs w:val="20"/>
              </w:rPr>
              <w:t xml:space="preserve"> </w:t>
            </w:r>
            <w:r w:rsidR="0038361C">
              <w:rPr>
                <w:rFonts w:ascii="Helios" w:hAnsi="Helios"/>
                <w:bCs/>
                <w:sz w:val="20"/>
                <w:szCs w:val="20"/>
              </w:rPr>
              <w:t>Вид организации, которая совершила сделку (эмитент или лицо, предоставившее обеспечение</w:t>
            </w:r>
            <w:r w:rsidR="002334DC">
              <w:rPr>
                <w:rFonts w:ascii="Helios" w:hAnsi="Helios"/>
                <w:bCs/>
                <w:sz w:val="20"/>
                <w:szCs w:val="20"/>
              </w:rPr>
              <w:t xml:space="preserve"> по облигациям эмитента)</w:t>
            </w:r>
            <w:r w:rsidR="0038361C">
              <w:rPr>
                <w:rFonts w:ascii="Helios" w:hAnsi="Helios"/>
                <w:bCs/>
                <w:sz w:val="20"/>
                <w:szCs w:val="20"/>
              </w:rPr>
              <w:t xml:space="preserve">: </w:t>
            </w:r>
            <w:r w:rsidR="0038361C" w:rsidRPr="0038361C">
              <w:rPr>
                <w:rFonts w:ascii="Helios" w:hAnsi="Helios"/>
                <w:b/>
                <w:bCs/>
                <w:i/>
                <w:sz w:val="20"/>
                <w:szCs w:val="20"/>
              </w:rPr>
              <w:t>эмитент</w:t>
            </w:r>
            <w:r w:rsidR="00E47E04">
              <w:rPr>
                <w:rFonts w:ascii="Helios" w:hAnsi="Helios"/>
                <w:b/>
                <w:bCs/>
                <w:i/>
                <w:sz w:val="20"/>
                <w:szCs w:val="20"/>
              </w:rPr>
              <w:t>;</w:t>
            </w:r>
          </w:p>
          <w:p w:rsidR="0038361C" w:rsidRDefault="0038361C" w:rsidP="0045574E">
            <w:pPr>
              <w:spacing w:after="0" w:line="240" w:lineRule="auto"/>
              <w:ind w:right="85"/>
              <w:jc w:val="both"/>
              <w:rPr>
                <w:rFonts w:ascii="Helios" w:hAnsi="Helios"/>
                <w:b/>
                <w:bCs/>
                <w:i/>
                <w:sz w:val="20"/>
                <w:szCs w:val="20"/>
              </w:rPr>
            </w:pPr>
            <w:r>
              <w:rPr>
                <w:rFonts w:ascii="Helios" w:hAnsi="Helios"/>
                <w:bCs/>
                <w:sz w:val="20"/>
                <w:szCs w:val="20"/>
              </w:rPr>
              <w:t xml:space="preserve">2.2. Категория сделки: </w:t>
            </w:r>
            <w:r w:rsidR="00970B9B">
              <w:rPr>
                <w:rFonts w:ascii="Helios" w:hAnsi="Helios"/>
                <w:b/>
                <w:bCs/>
                <w:i/>
                <w:sz w:val="20"/>
                <w:szCs w:val="20"/>
              </w:rPr>
              <w:t>существенная</w:t>
            </w:r>
            <w:r w:rsidRPr="0038361C">
              <w:rPr>
                <w:rFonts w:ascii="Helios" w:hAnsi="Helios"/>
                <w:b/>
                <w:bCs/>
                <w:i/>
                <w:sz w:val="20"/>
                <w:szCs w:val="20"/>
              </w:rPr>
              <w:t xml:space="preserve"> сделка</w:t>
            </w:r>
            <w:r w:rsidR="00E47E04">
              <w:rPr>
                <w:rFonts w:ascii="Helios" w:hAnsi="Helios"/>
                <w:b/>
                <w:bCs/>
                <w:i/>
                <w:sz w:val="20"/>
                <w:szCs w:val="20"/>
              </w:rPr>
              <w:t>, не являющаяся крупной;</w:t>
            </w:r>
          </w:p>
          <w:p w:rsidR="0038361C" w:rsidRPr="0083763B" w:rsidRDefault="0038361C" w:rsidP="0045574E">
            <w:pPr>
              <w:spacing w:after="0" w:line="240" w:lineRule="auto"/>
              <w:ind w:right="85"/>
              <w:jc w:val="both"/>
              <w:rPr>
                <w:rFonts w:ascii="Helios" w:hAnsi="Helios"/>
                <w:b/>
                <w:bCs/>
                <w:i/>
                <w:sz w:val="20"/>
                <w:szCs w:val="20"/>
              </w:rPr>
            </w:pPr>
            <w:r>
              <w:rPr>
                <w:rFonts w:ascii="Helios" w:hAnsi="Helios"/>
                <w:bCs/>
                <w:sz w:val="20"/>
                <w:szCs w:val="20"/>
              </w:rPr>
              <w:t>2.3. Вид и предмет сделки:</w:t>
            </w:r>
            <w:r w:rsidR="0083763B">
              <w:rPr>
                <w:rFonts w:ascii="Helios" w:hAnsi="Helios"/>
                <w:bCs/>
                <w:sz w:val="20"/>
                <w:szCs w:val="20"/>
              </w:rPr>
              <w:t xml:space="preserve"> </w:t>
            </w:r>
            <w:r w:rsidR="0083763B">
              <w:rPr>
                <w:rFonts w:ascii="Helios" w:hAnsi="Helios"/>
                <w:b/>
                <w:bCs/>
                <w:i/>
                <w:sz w:val="20"/>
                <w:szCs w:val="20"/>
              </w:rPr>
              <w:t>продажа ценных бумаг</w:t>
            </w:r>
            <w:r w:rsidR="00E47E04">
              <w:rPr>
                <w:rFonts w:ascii="Helios" w:hAnsi="Helios"/>
                <w:b/>
                <w:bCs/>
                <w:i/>
                <w:sz w:val="20"/>
                <w:szCs w:val="20"/>
              </w:rPr>
              <w:t>;</w:t>
            </w:r>
          </w:p>
          <w:p w:rsidR="0038361C" w:rsidRPr="00646E94" w:rsidRDefault="0038361C" w:rsidP="0045574E">
            <w:pPr>
              <w:spacing w:after="0" w:line="240" w:lineRule="auto"/>
              <w:ind w:right="85"/>
              <w:jc w:val="both"/>
              <w:rPr>
                <w:rFonts w:ascii="Helios" w:hAnsi="Helios"/>
                <w:b/>
                <w:bCs/>
                <w:i/>
                <w:sz w:val="20"/>
                <w:szCs w:val="20"/>
              </w:rPr>
            </w:pPr>
            <w:r>
              <w:rPr>
                <w:rFonts w:ascii="Helios" w:hAnsi="Helios"/>
                <w:bCs/>
                <w:sz w:val="20"/>
                <w:szCs w:val="20"/>
              </w:rPr>
              <w:t>2.4. Содержание сделки</w:t>
            </w:r>
            <w:r w:rsidR="00AC5ACF">
              <w:rPr>
                <w:rFonts w:ascii="Helios" w:hAnsi="Helios"/>
                <w:bCs/>
                <w:sz w:val="20"/>
                <w:szCs w:val="20"/>
              </w:rPr>
              <w:t>, в том числе гражданские права и обязанности, на установление, изменение или прекращение которых направлена совершенная сделка</w:t>
            </w:r>
            <w:r>
              <w:rPr>
                <w:rFonts w:ascii="Helios" w:hAnsi="Helios"/>
                <w:bCs/>
                <w:sz w:val="20"/>
                <w:szCs w:val="20"/>
              </w:rPr>
              <w:t>:</w:t>
            </w:r>
            <w:r w:rsidR="00646E94">
              <w:rPr>
                <w:rFonts w:ascii="Helios" w:hAnsi="Helios"/>
                <w:bCs/>
                <w:sz w:val="20"/>
                <w:szCs w:val="20"/>
              </w:rPr>
              <w:t xml:space="preserve"> </w:t>
            </w:r>
            <w:r w:rsidR="00646E94" w:rsidRPr="00646E94">
              <w:rPr>
                <w:rFonts w:ascii="Helios" w:hAnsi="Helios"/>
                <w:b/>
                <w:bCs/>
                <w:i/>
                <w:sz w:val="20"/>
                <w:szCs w:val="20"/>
              </w:rPr>
              <w:t>продажа именных бездокументарных акций компании ЗАО «</w:t>
            </w:r>
            <w:proofErr w:type="spellStart"/>
            <w:r w:rsidR="00646E94" w:rsidRPr="00646E94">
              <w:rPr>
                <w:rFonts w:ascii="Helios" w:hAnsi="Helios"/>
                <w:b/>
                <w:bCs/>
                <w:i/>
                <w:sz w:val="20"/>
                <w:szCs w:val="20"/>
              </w:rPr>
              <w:t>Реол-Фарм</w:t>
            </w:r>
            <w:proofErr w:type="spellEnd"/>
            <w:r w:rsidR="00646E94" w:rsidRPr="00646E94">
              <w:rPr>
                <w:rFonts w:ascii="Helios" w:hAnsi="Helios"/>
                <w:b/>
                <w:bCs/>
                <w:i/>
                <w:sz w:val="20"/>
                <w:szCs w:val="20"/>
              </w:rPr>
              <w:t>».</w:t>
            </w:r>
            <w:r w:rsidR="00AD50C0">
              <w:rPr>
                <w:rFonts w:ascii="Helios" w:hAnsi="Helios"/>
                <w:b/>
                <w:bCs/>
                <w:i/>
                <w:sz w:val="20"/>
                <w:szCs w:val="20"/>
              </w:rPr>
              <w:t xml:space="preserve"> </w:t>
            </w:r>
            <w:r w:rsidR="004A0BF1">
              <w:rPr>
                <w:rFonts w:ascii="Helios" w:hAnsi="Helios"/>
                <w:b/>
                <w:bCs/>
                <w:i/>
                <w:sz w:val="20"/>
                <w:szCs w:val="20"/>
              </w:rPr>
              <w:t>По условиям договора купли-продажи ценных бумаг</w:t>
            </w:r>
            <w:r w:rsidR="00F22531">
              <w:rPr>
                <w:rFonts w:ascii="Helios" w:hAnsi="Helios"/>
                <w:b/>
                <w:bCs/>
                <w:i/>
                <w:sz w:val="20"/>
                <w:szCs w:val="20"/>
              </w:rPr>
              <w:t>,</w:t>
            </w:r>
            <w:r w:rsidR="004A0BF1">
              <w:rPr>
                <w:rFonts w:ascii="Helios" w:hAnsi="Helios"/>
                <w:b/>
                <w:bCs/>
                <w:i/>
                <w:sz w:val="20"/>
                <w:szCs w:val="20"/>
              </w:rPr>
              <w:t xml:space="preserve"> Продавец обязуется передать Покупателю, а Покупатель обязуется принять и оплатить, указанные ценные бумаги эмитента, в соответствии с  условиями заключенн</w:t>
            </w:r>
            <w:r w:rsidR="00E47E04">
              <w:rPr>
                <w:rFonts w:ascii="Helios" w:hAnsi="Helios"/>
                <w:b/>
                <w:bCs/>
                <w:i/>
                <w:sz w:val="20"/>
                <w:szCs w:val="20"/>
              </w:rPr>
              <w:t>ого договора;</w:t>
            </w:r>
          </w:p>
          <w:p w:rsidR="006D2B43" w:rsidRDefault="0038361C" w:rsidP="0045574E">
            <w:pPr>
              <w:spacing w:after="0" w:line="240" w:lineRule="auto"/>
              <w:ind w:right="85"/>
              <w:jc w:val="both"/>
              <w:rPr>
                <w:rFonts w:ascii="Helios" w:hAnsi="Helios"/>
                <w:bCs/>
                <w:sz w:val="20"/>
                <w:szCs w:val="20"/>
              </w:rPr>
            </w:pPr>
            <w:r>
              <w:rPr>
                <w:rFonts w:ascii="Helios" w:hAnsi="Helios"/>
                <w:bCs/>
                <w:sz w:val="20"/>
                <w:szCs w:val="20"/>
              </w:rPr>
              <w:t xml:space="preserve">2.5. </w:t>
            </w:r>
          </w:p>
          <w:p w:rsidR="006D2B43" w:rsidRPr="00804BE7" w:rsidRDefault="006D2B43" w:rsidP="0045574E">
            <w:pPr>
              <w:spacing w:after="0" w:line="240" w:lineRule="auto"/>
              <w:ind w:right="85"/>
              <w:jc w:val="both"/>
              <w:rPr>
                <w:rFonts w:ascii="Helios" w:hAnsi="Helios"/>
                <w:b/>
                <w:bCs/>
                <w:i/>
                <w:sz w:val="20"/>
                <w:szCs w:val="20"/>
              </w:rPr>
            </w:pPr>
            <w:r>
              <w:rPr>
                <w:rFonts w:ascii="Helios" w:hAnsi="Helios"/>
                <w:bCs/>
                <w:sz w:val="20"/>
                <w:szCs w:val="20"/>
              </w:rPr>
              <w:t xml:space="preserve">2.5.1. </w:t>
            </w:r>
            <w:r w:rsidR="0038361C">
              <w:rPr>
                <w:rFonts w:ascii="Helios" w:hAnsi="Helios"/>
                <w:bCs/>
                <w:sz w:val="20"/>
                <w:szCs w:val="20"/>
              </w:rPr>
              <w:t>Срок исп</w:t>
            </w:r>
            <w:r>
              <w:rPr>
                <w:rFonts w:ascii="Helios" w:hAnsi="Helios"/>
                <w:bCs/>
                <w:sz w:val="20"/>
                <w:szCs w:val="20"/>
              </w:rPr>
              <w:t>олнения обязательств по сделке:</w:t>
            </w:r>
            <w:r w:rsidR="0038361C">
              <w:rPr>
                <w:rFonts w:ascii="Helios" w:hAnsi="Helios"/>
                <w:bCs/>
                <w:sz w:val="20"/>
                <w:szCs w:val="20"/>
              </w:rPr>
              <w:t xml:space="preserve"> </w:t>
            </w:r>
            <w:r w:rsidRPr="00804BE7">
              <w:rPr>
                <w:rFonts w:ascii="Helios" w:hAnsi="Helios"/>
                <w:b/>
                <w:bCs/>
                <w:i/>
                <w:sz w:val="20"/>
                <w:szCs w:val="20"/>
              </w:rPr>
              <w:t xml:space="preserve">Продавец передает Поручение депо на совершение действий, связанных с переходом прав собственности на ЦБ от эмитента к покупателю – 29.06.2012г. Покупатель производит оплату </w:t>
            </w:r>
            <w:r w:rsidR="004B0AF6">
              <w:rPr>
                <w:rFonts w:ascii="Helios" w:hAnsi="Helios"/>
                <w:b/>
                <w:bCs/>
                <w:i/>
                <w:sz w:val="20"/>
                <w:szCs w:val="20"/>
              </w:rPr>
              <w:t xml:space="preserve">стоимости </w:t>
            </w:r>
            <w:r w:rsidRPr="00804BE7">
              <w:rPr>
                <w:rFonts w:ascii="Helios" w:hAnsi="Helios"/>
                <w:b/>
                <w:bCs/>
                <w:i/>
                <w:sz w:val="20"/>
                <w:szCs w:val="20"/>
              </w:rPr>
              <w:t>приобретаемых ЦБ</w:t>
            </w:r>
            <w:r w:rsidR="004B0AF6">
              <w:rPr>
                <w:rFonts w:ascii="Helios" w:hAnsi="Helios"/>
                <w:b/>
                <w:bCs/>
                <w:i/>
                <w:sz w:val="20"/>
                <w:szCs w:val="20"/>
              </w:rPr>
              <w:t xml:space="preserve">, путем выдачи векселей, со сроком погашения </w:t>
            </w:r>
            <w:r w:rsidRPr="00804BE7">
              <w:rPr>
                <w:rFonts w:ascii="Helios" w:hAnsi="Helios"/>
                <w:b/>
                <w:bCs/>
                <w:i/>
                <w:sz w:val="20"/>
                <w:szCs w:val="20"/>
              </w:rPr>
              <w:t>не позднее 01.07.2019г.;</w:t>
            </w:r>
          </w:p>
          <w:p w:rsidR="006D2B43" w:rsidRPr="00804BE7" w:rsidRDefault="006D2B43" w:rsidP="0045574E">
            <w:pPr>
              <w:spacing w:after="0" w:line="240" w:lineRule="auto"/>
              <w:ind w:right="85"/>
              <w:jc w:val="both"/>
              <w:rPr>
                <w:rFonts w:ascii="Helios" w:hAnsi="Helios"/>
                <w:b/>
                <w:bCs/>
                <w:i/>
                <w:sz w:val="20"/>
                <w:szCs w:val="20"/>
              </w:rPr>
            </w:pPr>
            <w:r>
              <w:rPr>
                <w:rFonts w:ascii="Helios" w:hAnsi="Helios"/>
                <w:bCs/>
                <w:sz w:val="20"/>
                <w:szCs w:val="20"/>
              </w:rPr>
              <w:t xml:space="preserve">2.5.2. Стороны сделки: </w:t>
            </w:r>
            <w:r w:rsidRPr="00804BE7">
              <w:rPr>
                <w:rFonts w:ascii="Helios" w:hAnsi="Helios"/>
                <w:b/>
                <w:bCs/>
                <w:i/>
                <w:sz w:val="20"/>
                <w:szCs w:val="20"/>
              </w:rPr>
              <w:t>Продавец – Открытое акционерное общество «Торговый Дом ГУМ», Покупатель – Закрытое акционерное общество «</w:t>
            </w:r>
            <w:proofErr w:type="spellStart"/>
            <w:r w:rsidRPr="00804BE7">
              <w:rPr>
                <w:rFonts w:ascii="Helios" w:hAnsi="Helios"/>
                <w:b/>
                <w:bCs/>
                <w:i/>
                <w:sz w:val="20"/>
                <w:szCs w:val="20"/>
              </w:rPr>
              <w:t>ТрансНед</w:t>
            </w:r>
            <w:proofErr w:type="spellEnd"/>
            <w:r w:rsidRPr="00804BE7">
              <w:rPr>
                <w:rFonts w:ascii="Helios" w:hAnsi="Helios"/>
                <w:b/>
                <w:bCs/>
                <w:i/>
                <w:sz w:val="20"/>
                <w:szCs w:val="20"/>
              </w:rPr>
              <w:t xml:space="preserve"> Групп»; </w:t>
            </w:r>
          </w:p>
          <w:p w:rsidR="006D2B43" w:rsidRPr="00804BE7" w:rsidRDefault="006D2B43" w:rsidP="0045574E">
            <w:pPr>
              <w:spacing w:after="0" w:line="240" w:lineRule="auto"/>
              <w:ind w:right="85"/>
              <w:jc w:val="both"/>
              <w:rPr>
                <w:rFonts w:ascii="Helios" w:hAnsi="Helios"/>
                <w:b/>
                <w:bCs/>
                <w:i/>
                <w:sz w:val="20"/>
                <w:szCs w:val="20"/>
              </w:rPr>
            </w:pPr>
            <w:r>
              <w:rPr>
                <w:rFonts w:ascii="Helios" w:hAnsi="Helios"/>
                <w:bCs/>
                <w:sz w:val="20"/>
                <w:szCs w:val="20"/>
              </w:rPr>
              <w:t xml:space="preserve">2.5.3. </w:t>
            </w:r>
            <w:proofErr w:type="spellStart"/>
            <w:r>
              <w:rPr>
                <w:rFonts w:ascii="Helios" w:hAnsi="Helios"/>
                <w:bCs/>
                <w:sz w:val="20"/>
                <w:szCs w:val="20"/>
              </w:rPr>
              <w:t>Выгодоприобретатели</w:t>
            </w:r>
            <w:proofErr w:type="spellEnd"/>
            <w:r>
              <w:rPr>
                <w:rFonts w:ascii="Helios" w:hAnsi="Helios"/>
                <w:bCs/>
                <w:sz w:val="20"/>
                <w:szCs w:val="20"/>
              </w:rPr>
              <w:t xml:space="preserve"> по сделки: </w:t>
            </w:r>
            <w:proofErr w:type="spellStart"/>
            <w:proofErr w:type="gramStart"/>
            <w:r w:rsidR="004B0AF6">
              <w:rPr>
                <w:rFonts w:ascii="Helios" w:hAnsi="Helios"/>
                <w:b/>
                <w:bCs/>
                <w:i/>
                <w:sz w:val="20"/>
                <w:szCs w:val="20"/>
              </w:rPr>
              <w:t>Выгодоприобретателей</w:t>
            </w:r>
            <w:proofErr w:type="spellEnd"/>
            <w:r w:rsidRPr="00804BE7">
              <w:rPr>
                <w:rFonts w:ascii="Helios" w:hAnsi="Helios"/>
                <w:b/>
                <w:bCs/>
                <w:i/>
                <w:sz w:val="20"/>
                <w:szCs w:val="20"/>
              </w:rPr>
              <w:t xml:space="preserve"> </w:t>
            </w:r>
            <w:r w:rsidR="004B0AF6" w:rsidRPr="00804BE7">
              <w:rPr>
                <w:rFonts w:ascii="Helios" w:hAnsi="Helios"/>
                <w:b/>
                <w:bCs/>
                <w:i/>
                <w:sz w:val="20"/>
                <w:szCs w:val="20"/>
              </w:rPr>
              <w:t>по д</w:t>
            </w:r>
            <w:r w:rsidR="004B0AF6">
              <w:rPr>
                <w:rFonts w:ascii="Helios" w:hAnsi="Helios"/>
                <w:b/>
                <w:bCs/>
                <w:i/>
                <w:sz w:val="20"/>
                <w:szCs w:val="20"/>
              </w:rPr>
              <w:t>анной сделки нет</w:t>
            </w:r>
            <w:r w:rsidRPr="00804BE7">
              <w:rPr>
                <w:rFonts w:ascii="Helios" w:hAnsi="Helios"/>
                <w:b/>
                <w:bCs/>
                <w:i/>
                <w:sz w:val="20"/>
                <w:szCs w:val="20"/>
              </w:rPr>
              <w:t>;</w:t>
            </w:r>
            <w:proofErr w:type="gramEnd"/>
          </w:p>
          <w:p w:rsidR="006D2B43" w:rsidRPr="00804BE7" w:rsidRDefault="006D2B43" w:rsidP="006D2B43">
            <w:pPr>
              <w:spacing w:after="0" w:line="240" w:lineRule="auto"/>
              <w:ind w:right="85"/>
              <w:jc w:val="both"/>
              <w:rPr>
                <w:rFonts w:ascii="Helios" w:hAnsi="Helios"/>
                <w:b/>
                <w:bCs/>
                <w:i/>
                <w:sz w:val="20"/>
                <w:szCs w:val="20"/>
              </w:rPr>
            </w:pPr>
            <w:r>
              <w:rPr>
                <w:rFonts w:ascii="Helios" w:hAnsi="Helios"/>
                <w:bCs/>
                <w:sz w:val="20"/>
                <w:szCs w:val="20"/>
              </w:rPr>
              <w:t xml:space="preserve">2.5.4. Размер сделки в денежном выражении и в процентах от стоимости активов эмитента: </w:t>
            </w:r>
            <w:r w:rsidRPr="00804BE7">
              <w:rPr>
                <w:rFonts w:ascii="Helios" w:hAnsi="Helios"/>
                <w:b/>
                <w:bCs/>
                <w:i/>
                <w:sz w:val="20"/>
                <w:szCs w:val="20"/>
              </w:rPr>
              <w:t xml:space="preserve">1 050 000 000 (один миллиард пятьдесят миллионов) рублей, </w:t>
            </w:r>
            <w:r w:rsidR="00804BE7" w:rsidRPr="00804BE7">
              <w:rPr>
                <w:rFonts w:ascii="Helios" w:hAnsi="Helios"/>
                <w:b/>
                <w:bCs/>
                <w:i/>
                <w:sz w:val="20"/>
                <w:szCs w:val="20"/>
              </w:rPr>
              <w:t>что составляет 11,47% от стоимости активов эмитента;</w:t>
            </w:r>
          </w:p>
          <w:p w:rsidR="0038361C" w:rsidRPr="00031D9E" w:rsidRDefault="0038361C" w:rsidP="0045574E">
            <w:pPr>
              <w:spacing w:after="0" w:line="240" w:lineRule="auto"/>
              <w:ind w:right="85"/>
              <w:jc w:val="both"/>
              <w:rPr>
                <w:rFonts w:ascii="Helios" w:hAnsi="Helios"/>
                <w:b/>
                <w:bCs/>
                <w:i/>
                <w:sz w:val="20"/>
                <w:szCs w:val="20"/>
              </w:rPr>
            </w:pPr>
            <w:r>
              <w:rPr>
                <w:rFonts w:ascii="Helios" w:hAnsi="Helios"/>
                <w:bCs/>
                <w:sz w:val="20"/>
                <w:szCs w:val="20"/>
              </w:rPr>
              <w:t>2.6. Стоимость активов эмитента на дату окончания отчетного периода, предшествующего совершению сделки:</w:t>
            </w:r>
            <w:r w:rsidR="00F2257B">
              <w:rPr>
                <w:rFonts w:ascii="Helios" w:hAnsi="Helios"/>
                <w:bCs/>
                <w:sz w:val="20"/>
                <w:szCs w:val="20"/>
              </w:rPr>
              <w:t xml:space="preserve"> </w:t>
            </w:r>
            <w:r w:rsidR="00F2257B" w:rsidRPr="00031D9E">
              <w:rPr>
                <w:rFonts w:ascii="Helios" w:hAnsi="Helios"/>
                <w:b/>
                <w:bCs/>
                <w:i/>
                <w:sz w:val="20"/>
                <w:szCs w:val="20"/>
              </w:rPr>
              <w:t>9 150 072 000 (девять миллиардов сто пятьдесят миллионов семьдесят две тысячи рублей).</w:t>
            </w:r>
          </w:p>
          <w:p w:rsidR="0038361C" w:rsidRPr="00804BE7" w:rsidRDefault="0038361C" w:rsidP="0045574E">
            <w:pPr>
              <w:spacing w:after="0" w:line="240" w:lineRule="auto"/>
              <w:ind w:right="85"/>
              <w:jc w:val="both"/>
              <w:rPr>
                <w:rFonts w:ascii="Helios" w:hAnsi="Helios"/>
                <w:b/>
                <w:bCs/>
                <w:i/>
                <w:sz w:val="20"/>
                <w:szCs w:val="20"/>
              </w:rPr>
            </w:pPr>
            <w:r>
              <w:rPr>
                <w:rFonts w:ascii="Helios" w:hAnsi="Helios"/>
                <w:bCs/>
                <w:sz w:val="20"/>
                <w:szCs w:val="20"/>
              </w:rPr>
              <w:t xml:space="preserve">2.7. </w:t>
            </w:r>
            <w:r w:rsidR="00804BE7">
              <w:rPr>
                <w:rFonts w:ascii="Helios" w:hAnsi="Helios"/>
                <w:bCs/>
                <w:sz w:val="20"/>
                <w:szCs w:val="20"/>
              </w:rPr>
              <w:t xml:space="preserve"> </w:t>
            </w:r>
            <w:r>
              <w:rPr>
                <w:rFonts w:ascii="Helios" w:hAnsi="Helios"/>
                <w:bCs/>
                <w:sz w:val="20"/>
                <w:szCs w:val="20"/>
              </w:rPr>
              <w:t>Дата совершения сделки (заключения договора):</w:t>
            </w:r>
            <w:r w:rsidR="00804BE7">
              <w:rPr>
                <w:rFonts w:ascii="Helios" w:hAnsi="Helios"/>
                <w:bCs/>
                <w:sz w:val="20"/>
                <w:szCs w:val="20"/>
              </w:rPr>
              <w:t xml:space="preserve"> </w:t>
            </w:r>
            <w:r w:rsidR="00804BE7" w:rsidRPr="00804BE7">
              <w:rPr>
                <w:rFonts w:ascii="Helios" w:hAnsi="Helios"/>
                <w:b/>
                <w:bCs/>
                <w:i/>
                <w:sz w:val="20"/>
                <w:szCs w:val="20"/>
              </w:rPr>
              <w:t>29 июня 2012г.</w:t>
            </w:r>
            <w:r w:rsidR="00E47E04">
              <w:rPr>
                <w:rFonts w:ascii="Helios" w:hAnsi="Helios"/>
                <w:b/>
                <w:bCs/>
                <w:i/>
                <w:sz w:val="20"/>
                <w:szCs w:val="20"/>
              </w:rPr>
              <w:t>;</w:t>
            </w:r>
          </w:p>
          <w:p w:rsidR="0017547E" w:rsidRPr="00A70BE8" w:rsidRDefault="00804BE7" w:rsidP="0045574E">
            <w:pPr>
              <w:spacing w:after="0" w:line="240" w:lineRule="auto"/>
              <w:ind w:right="85"/>
              <w:jc w:val="both"/>
              <w:rPr>
                <w:rFonts w:ascii="Helios" w:hAnsi="Helios"/>
                <w:b/>
                <w:bCs/>
                <w:i/>
                <w:sz w:val="20"/>
                <w:szCs w:val="20"/>
              </w:rPr>
            </w:pPr>
            <w:r>
              <w:rPr>
                <w:rFonts w:ascii="Helios" w:hAnsi="Helios"/>
                <w:bCs/>
                <w:sz w:val="20"/>
                <w:szCs w:val="20"/>
              </w:rPr>
              <w:t xml:space="preserve">2.8. </w:t>
            </w:r>
            <w:r w:rsidR="0038361C">
              <w:rPr>
                <w:rFonts w:ascii="Helios" w:hAnsi="Helios"/>
                <w:bCs/>
                <w:sz w:val="20"/>
                <w:szCs w:val="20"/>
              </w:rPr>
              <w:t>Сведения об одобрении сделки</w:t>
            </w:r>
            <w:r w:rsidR="002334DC">
              <w:rPr>
                <w:rFonts w:ascii="Helios" w:hAnsi="Helios"/>
                <w:bCs/>
                <w:sz w:val="20"/>
                <w:szCs w:val="20"/>
              </w:rPr>
              <w:t xml:space="preserve">: </w:t>
            </w:r>
            <w:r w:rsidR="002334DC" w:rsidRPr="002334DC">
              <w:rPr>
                <w:rFonts w:ascii="Helios" w:hAnsi="Helios"/>
                <w:b/>
                <w:bCs/>
                <w:i/>
                <w:sz w:val="20"/>
                <w:szCs w:val="20"/>
              </w:rPr>
              <w:t>данная сделка не требует одобрения уполномоченным органом управления эмитента.</w:t>
            </w:r>
          </w:p>
        </w:tc>
      </w:tr>
      <w:tr w:rsidR="0017547E" w:rsidRPr="00C50376" w:rsidTr="0045574E">
        <w:tc>
          <w:tcPr>
            <w:tcW w:w="10490" w:type="dxa"/>
            <w:gridSpan w:val="11"/>
            <w:tcBorders>
              <w:top w:val="single" w:sz="4" w:space="0" w:color="auto"/>
              <w:left w:val="single" w:sz="4" w:space="0" w:color="auto"/>
              <w:bottom w:val="single" w:sz="4" w:space="0" w:color="auto"/>
              <w:right w:val="single" w:sz="4" w:space="0" w:color="auto"/>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3. Подпись</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5529" w:type="dxa"/>
            <w:gridSpan w:val="7"/>
            <w:tcBorders>
              <w:top w:val="nil"/>
              <w:left w:val="single" w:sz="4" w:space="0" w:color="auto"/>
              <w:bottom w:val="nil"/>
              <w:right w:val="nil"/>
            </w:tcBorders>
          </w:tcPr>
          <w:p w:rsidR="0017547E" w:rsidRPr="00C50376" w:rsidRDefault="0017547E" w:rsidP="0045574E">
            <w:pPr>
              <w:spacing w:after="0" w:line="240" w:lineRule="auto"/>
              <w:ind w:left="85"/>
              <w:rPr>
                <w:rFonts w:ascii="Helios" w:hAnsi="Helios"/>
                <w:sz w:val="20"/>
                <w:szCs w:val="20"/>
              </w:rPr>
            </w:pPr>
            <w:r w:rsidRPr="00C50376">
              <w:rPr>
                <w:rFonts w:ascii="Helios" w:hAnsi="Helios"/>
                <w:sz w:val="20"/>
                <w:szCs w:val="20"/>
              </w:rPr>
              <w:t xml:space="preserve">3.1. Управляющий директор </w:t>
            </w:r>
          </w:p>
        </w:tc>
        <w:tc>
          <w:tcPr>
            <w:tcW w:w="1559" w:type="dxa"/>
            <w:gridSpan w:val="2"/>
            <w:tcBorders>
              <w:top w:val="nil"/>
              <w:left w:val="nil"/>
              <w:bottom w:val="single" w:sz="4" w:space="0" w:color="auto"/>
              <w:right w:val="nil"/>
            </w:tcBorders>
          </w:tcPr>
          <w:p w:rsidR="0017547E" w:rsidRPr="00C50376" w:rsidRDefault="0017547E" w:rsidP="0045574E">
            <w:pPr>
              <w:spacing w:after="0" w:line="240" w:lineRule="auto"/>
              <w:jc w:val="center"/>
              <w:rPr>
                <w:rFonts w:ascii="Helios" w:hAnsi="Helios"/>
                <w:sz w:val="20"/>
                <w:szCs w:val="20"/>
              </w:rPr>
            </w:pPr>
          </w:p>
        </w:tc>
        <w:tc>
          <w:tcPr>
            <w:tcW w:w="284" w:type="dxa"/>
            <w:tcBorders>
              <w:top w:val="nil"/>
              <w:left w:val="nil"/>
              <w:bottom w:val="nil"/>
              <w:right w:val="nil"/>
            </w:tcBorders>
          </w:tcPr>
          <w:p w:rsidR="0017547E" w:rsidRPr="00C50376" w:rsidRDefault="0017547E" w:rsidP="0045574E">
            <w:pPr>
              <w:spacing w:after="0" w:line="240" w:lineRule="auto"/>
              <w:rPr>
                <w:rFonts w:ascii="Helios" w:hAnsi="Helios"/>
                <w:sz w:val="20"/>
                <w:szCs w:val="20"/>
              </w:rPr>
            </w:pPr>
          </w:p>
        </w:tc>
        <w:tc>
          <w:tcPr>
            <w:tcW w:w="3118" w:type="dxa"/>
            <w:tcBorders>
              <w:top w:val="nil"/>
              <w:left w:val="nil"/>
              <w:bottom w:val="nil"/>
              <w:right w:val="single" w:sz="4" w:space="0" w:color="auto"/>
            </w:tcBorders>
          </w:tcPr>
          <w:p w:rsidR="0017547E" w:rsidRPr="00C50376" w:rsidRDefault="0017547E" w:rsidP="0045574E">
            <w:pPr>
              <w:spacing w:after="0" w:line="240" w:lineRule="auto"/>
              <w:jc w:val="center"/>
              <w:rPr>
                <w:rFonts w:ascii="Helios" w:hAnsi="Helios"/>
                <w:sz w:val="20"/>
                <w:szCs w:val="20"/>
              </w:rPr>
            </w:pPr>
            <w:proofErr w:type="spellStart"/>
            <w:r w:rsidRPr="00C50376">
              <w:rPr>
                <w:rFonts w:ascii="Helios" w:hAnsi="Helios"/>
                <w:sz w:val="20"/>
                <w:szCs w:val="20"/>
              </w:rPr>
              <w:t>Т.В.Гугуберидзе</w:t>
            </w:r>
            <w:proofErr w:type="spellEnd"/>
            <w:r w:rsidRPr="00C50376">
              <w:rPr>
                <w:rFonts w:ascii="Helios" w:hAnsi="Helios"/>
                <w:sz w:val="20"/>
                <w:szCs w:val="20"/>
              </w:rPr>
              <w:t xml:space="preserve"> </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5529" w:type="dxa"/>
            <w:gridSpan w:val="7"/>
            <w:tcBorders>
              <w:top w:val="nil"/>
              <w:left w:val="single" w:sz="4" w:space="0" w:color="auto"/>
              <w:bottom w:val="nil"/>
              <w:right w:val="nil"/>
            </w:tcBorders>
          </w:tcPr>
          <w:p w:rsidR="0017547E" w:rsidRPr="00C50376" w:rsidRDefault="0017547E" w:rsidP="0045574E">
            <w:pPr>
              <w:spacing w:after="0" w:line="240" w:lineRule="auto"/>
              <w:ind w:left="85"/>
              <w:rPr>
                <w:rFonts w:ascii="Helios" w:hAnsi="Helios"/>
                <w:sz w:val="20"/>
                <w:szCs w:val="20"/>
              </w:rPr>
            </w:pPr>
            <w:r w:rsidRPr="00C50376">
              <w:rPr>
                <w:rFonts w:ascii="Helios" w:hAnsi="Helios"/>
                <w:sz w:val="20"/>
                <w:szCs w:val="20"/>
              </w:rPr>
              <w:t xml:space="preserve">      ОАО «ТД  ГУМ»</w:t>
            </w:r>
          </w:p>
        </w:tc>
        <w:tc>
          <w:tcPr>
            <w:tcW w:w="1559" w:type="dxa"/>
            <w:gridSpan w:val="2"/>
            <w:tcBorders>
              <w:top w:val="nil"/>
              <w:left w:val="nil"/>
              <w:bottom w:val="nil"/>
              <w:right w:val="nil"/>
            </w:tcBorders>
          </w:tcPr>
          <w:p w:rsidR="0017547E" w:rsidRPr="00C50376" w:rsidRDefault="0017547E" w:rsidP="0045574E">
            <w:pPr>
              <w:spacing w:after="0" w:line="240" w:lineRule="auto"/>
              <w:jc w:val="center"/>
              <w:rPr>
                <w:rFonts w:ascii="Helios" w:hAnsi="Helios"/>
                <w:sz w:val="20"/>
                <w:szCs w:val="20"/>
              </w:rPr>
            </w:pPr>
            <w:r w:rsidRPr="00C50376">
              <w:rPr>
                <w:rFonts w:ascii="Helios" w:hAnsi="Helios"/>
                <w:sz w:val="20"/>
                <w:szCs w:val="20"/>
              </w:rPr>
              <w:t>(подпись)</w:t>
            </w:r>
          </w:p>
        </w:tc>
        <w:tc>
          <w:tcPr>
            <w:tcW w:w="284" w:type="dxa"/>
            <w:tcBorders>
              <w:top w:val="nil"/>
              <w:left w:val="nil"/>
              <w:bottom w:val="nil"/>
              <w:right w:val="nil"/>
            </w:tcBorders>
          </w:tcPr>
          <w:p w:rsidR="0017547E" w:rsidRPr="00C50376" w:rsidRDefault="0017547E" w:rsidP="0045574E">
            <w:pPr>
              <w:spacing w:after="0" w:line="240" w:lineRule="auto"/>
              <w:rPr>
                <w:rFonts w:ascii="Helios" w:hAnsi="Helios"/>
                <w:sz w:val="20"/>
                <w:szCs w:val="20"/>
              </w:rPr>
            </w:pPr>
          </w:p>
        </w:tc>
        <w:tc>
          <w:tcPr>
            <w:tcW w:w="3118" w:type="dxa"/>
            <w:tcBorders>
              <w:top w:val="nil"/>
              <w:left w:val="nil"/>
              <w:bottom w:val="nil"/>
              <w:right w:val="single" w:sz="4" w:space="0" w:color="auto"/>
            </w:tcBorders>
          </w:tcPr>
          <w:p w:rsidR="0017547E" w:rsidRPr="00C50376" w:rsidRDefault="0017547E" w:rsidP="0045574E">
            <w:pPr>
              <w:spacing w:after="0" w:line="240" w:lineRule="auto"/>
              <w:jc w:val="center"/>
              <w:rPr>
                <w:rFonts w:ascii="Helios" w:hAnsi="Helios"/>
                <w:sz w:val="20"/>
                <w:szCs w:val="20"/>
              </w:rPr>
            </w:pPr>
          </w:p>
        </w:tc>
      </w:tr>
      <w:tr w:rsidR="0017547E" w:rsidRPr="00C50376" w:rsidTr="00175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76" w:type="dxa"/>
            <w:tcBorders>
              <w:top w:val="nil"/>
              <w:left w:val="single" w:sz="4" w:space="0" w:color="auto"/>
              <w:bottom w:val="nil"/>
              <w:right w:val="nil"/>
            </w:tcBorders>
            <w:vAlign w:val="bottom"/>
          </w:tcPr>
          <w:p w:rsidR="0017547E" w:rsidRPr="00C50376" w:rsidRDefault="0017547E" w:rsidP="0045574E">
            <w:pPr>
              <w:spacing w:after="0" w:line="240" w:lineRule="auto"/>
              <w:ind w:left="57"/>
              <w:rPr>
                <w:rFonts w:ascii="Helios" w:hAnsi="Helios"/>
                <w:color w:val="000000"/>
                <w:sz w:val="20"/>
                <w:szCs w:val="20"/>
              </w:rPr>
            </w:pPr>
            <w:r w:rsidRPr="00C50376">
              <w:rPr>
                <w:rFonts w:ascii="Helios" w:hAnsi="Helios"/>
                <w:color w:val="000000"/>
                <w:sz w:val="20"/>
                <w:szCs w:val="20"/>
              </w:rPr>
              <w:t>3.2. Дата  “</w:t>
            </w:r>
          </w:p>
        </w:tc>
        <w:tc>
          <w:tcPr>
            <w:tcW w:w="426" w:type="dxa"/>
            <w:tcBorders>
              <w:top w:val="nil"/>
              <w:left w:val="nil"/>
              <w:bottom w:val="single" w:sz="4" w:space="0" w:color="auto"/>
              <w:right w:val="nil"/>
            </w:tcBorders>
            <w:vAlign w:val="bottom"/>
          </w:tcPr>
          <w:p w:rsidR="0017547E" w:rsidRPr="0017547E" w:rsidRDefault="0017547E" w:rsidP="0017547E">
            <w:pPr>
              <w:spacing w:after="0" w:line="240" w:lineRule="auto"/>
              <w:rPr>
                <w:rFonts w:ascii="Helios" w:hAnsi="Helios"/>
                <w:color w:val="000000"/>
                <w:sz w:val="20"/>
                <w:szCs w:val="20"/>
              </w:rPr>
            </w:pPr>
            <w:r w:rsidRPr="0017547E">
              <w:rPr>
                <w:rFonts w:ascii="Helios" w:hAnsi="Helios"/>
                <w:color w:val="000000"/>
                <w:sz w:val="20"/>
                <w:szCs w:val="20"/>
              </w:rPr>
              <w:t>29</w:t>
            </w:r>
          </w:p>
        </w:tc>
        <w:tc>
          <w:tcPr>
            <w:tcW w:w="887" w:type="dxa"/>
            <w:tcBorders>
              <w:top w:val="nil"/>
              <w:left w:val="nil"/>
              <w:bottom w:val="nil"/>
              <w:right w:val="nil"/>
            </w:tcBorders>
            <w:vAlign w:val="bottom"/>
          </w:tcPr>
          <w:p w:rsidR="0017547E" w:rsidRPr="0017547E" w:rsidRDefault="0017547E" w:rsidP="0045574E">
            <w:pPr>
              <w:spacing w:after="0" w:line="240" w:lineRule="auto"/>
              <w:rPr>
                <w:rFonts w:ascii="Helios" w:hAnsi="Helios"/>
                <w:color w:val="000000"/>
                <w:sz w:val="20"/>
                <w:szCs w:val="20"/>
              </w:rPr>
            </w:pPr>
            <w:r w:rsidRPr="0017547E">
              <w:rPr>
                <w:rFonts w:ascii="Helios" w:hAnsi="Helios"/>
                <w:color w:val="000000"/>
                <w:sz w:val="20"/>
                <w:szCs w:val="20"/>
              </w:rPr>
              <w:t>”</w:t>
            </w:r>
          </w:p>
        </w:tc>
        <w:tc>
          <w:tcPr>
            <w:tcW w:w="955" w:type="dxa"/>
            <w:tcBorders>
              <w:top w:val="nil"/>
              <w:left w:val="nil"/>
              <w:bottom w:val="single" w:sz="4" w:space="0" w:color="auto"/>
              <w:right w:val="nil"/>
            </w:tcBorders>
            <w:vAlign w:val="bottom"/>
          </w:tcPr>
          <w:p w:rsidR="0017547E" w:rsidRPr="0017547E" w:rsidRDefault="00804BE7" w:rsidP="0017547E">
            <w:pPr>
              <w:spacing w:after="0" w:line="240" w:lineRule="auto"/>
              <w:rPr>
                <w:rFonts w:ascii="Helios" w:hAnsi="Helios"/>
                <w:color w:val="000000"/>
                <w:sz w:val="20"/>
                <w:szCs w:val="20"/>
              </w:rPr>
            </w:pPr>
            <w:r>
              <w:rPr>
                <w:rFonts w:ascii="Helios" w:hAnsi="Helios"/>
                <w:color w:val="000000"/>
                <w:sz w:val="20"/>
                <w:szCs w:val="20"/>
              </w:rPr>
              <w:t>июня</w:t>
            </w:r>
          </w:p>
        </w:tc>
        <w:tc>
          <w:tcPr>
            <w:tcW w:w="284" w:type="dxa"/>
            <w:tcBorders>
              <w:top w:val="nil"/>
              <w:left w:val="nil"/>
              <w:bottom w:val="nil"/>
              <w:right w:val="nil"/>
            </w:tcBorders>
            <w:vAlign w:val="bottom"/>
          </w:tcPr>
          <w:p w:rsidR="0017547E" w:rsidRPr="0017547E" w:rsidRDefault="0017547E" w:rsidP="0017547E">
            <w:pPr>
              <w:spacing w:after="0" w:line="240" w:lineRule="auto"/>
              <w:rPr>
                <w:rFonts w:ascii="Helios" w:hAnsi="Helios"/>
                <w:sz w:val="20"/>
                <w:szCs w:val="20"/>
              </w:rPr>
            </w:pPr>
            <w:r w:rsidRPr="0017547E">
              <w:rPr>
                <w:rFonts w:ascii="Helios" w:hAnsi="Helios"/>
                <w:sz w:val="20"/>
                <w:szCs w:val="20"/>
              </w:rPr>
              <w:t>20</w:t>
            </w:r>
          </w:p>
        </w:tc>
        <w:tc>
          <w:tcPr>
            <w:tcW w:w="283" w:type="dxa"/>
            <w:tcBorders>
              <w:top w:val="nil"/>
              <w:left w:val="nil"/>
              <w:bottom w:val="single" w:sz="4" w:space="0" w:color="auto"/>
              <w:right w:val="nil"/>
            </w:tcBorders>
            <w:vAlign w:val="bottom"/>
          </w:tcPr>
          <w:p w:rsidR="0017547E" w:rsidRPr="0017547E" w:rsidRDefault="0017547E" w:rsidP="0045574E">
            <w:pPr>
              <w:spacing w:after="0" w:line="240" w:lineRule="auto"/>
              <w:rPr>
                <w:rFonts w:ascii="Helios" w:hAnsi="Helios"/>
                <w:sz w:val="20"/>
                <w:szCs w:val="20"/>
              </w:rPr>
            </w:pPr>
            <w:r w:rsidRPr="0017547E">
              <w:rPr>
                <w:rFonts w:ascii="Helios" w:hAnsi="Helios"/>
                <w:sz w:val="20"/>
                <w:szCs w:val="20"/>
              </w:rPr>
              <w:t>12</w:t>
            </w:r>
          </w:p>
        </w:tc>
        <w:tc>
          <w:tcPr>
            <w:tcW w:w="6379" w:type="dxa"/>
            <w:gridSpan w:val="5"/>
            <w:tcBorders>
              <w:top w:val="nil"/>
              <w:left w:val="nil"/>
              <w:bottom w:val="nil"/>
              <w:right w:val="single" w:sz="4" w:space="0" w:color="auto"/>
            </w:tcBorders>
            <w:vAlign w:val="bottom"/>
          </w:tcPr>
          <w:p w:rsidR="0017547E" w:rsidRPr="0017547E" w:rsidRDefault="0017547E" w:rsidP="0045574E">
            <w:pPr>
              <w:tabs>
                <w:tab w:val="left" w:pos="1219"/>
              </w:tabs>
              <w:spacing w:after="0" w:line="240" w:lineRule="auto"/>
              <w:rPr>
                <w:rFonts w:ascii="Helios" w:hAnsi="Helios"/>
                <w:sz w:val="20"/>
                <w:szCs w:val="20"/>
              </w:rPr>
            </w:pPr>
            <w:r w:rsidRPr="0017547E">
              <w:rPr>
                <w:rFonts w:ascii="Helios" w:hAnsi="Helios"/>
                <w:sz w:val="20"/>
                <w:szCs w:val="20"/>
              </w:rPr>
              <w:t xml:space="preserve"> г.</w:t>
            </w:r>
            <w:r w:rsidRPr="0017547E">
              <w:rPr>
                <w:rFonts w:ascii="Helios" w:hAnsi="Helios"/>
                <w:sz w:val="20"/>
                <w:szCs w:val="20"/>
              </w:rPr>
              <w:tab/>
              <w:t>М.П.</w:t>
            </w:r>
          </w:p>
        </w:tc>
      </w:tr>
      <w:tr w:rsidR="0017547E" w:rsidRPr="00C50376" w:rsidTr="00455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11"/>
            <w:tcBorders>
              <w:top w:val="nil"/>
              <w:left w:val="single" w:sz="4" w:space="0" w:color="auto"/>
              <w:bottom w:val="single" w:sz="4" w:space="0" w:color="auto"/>
              <w:right w:val="single" w:sz="4" w:space="0" w:color="auto"/>
            </w:tcBorders>
          </w:tcPr>
          <w:p w:rsidR="0017547E" w:rsidRPr="00C50376" w:rsidRDefault="0017547E" w:rsidP="00A70BE8">
            <w:pPr>
              <w:spacing w:after="0" w:line="240" w:lineRule="auto"/>
              <w:rPr>
                <w:rFonts w:ascii="Helios" w:hAnsi="Helios"/>
                <w:sz w:val="20"/>
                <w:szCs w:val="20"/>
              </w:rPr>
            </w:pPr>
          </w:p>
        </w:tc>
      </w:tr>
    </w:tbl>
    <w:p w:rsidR="0017547E" w:rsidRDefault="0017547E" w:rsidP="0017547E">
      <w:pPr>
        <w:pStyle w:val="a4"/>
        <w:tabs>
          <w:tab w:val="clear" w:pos="4677"/>
          <w:tab w:val="clear" w:pos="9355"/>
        </w:tabs>
      </w:pPr>
    </w:p>
    <w:p w:rsidR="0017547E" w:rsidRPr="00EF0E4D" w:rsidRDefault="0017547E" w:rsidP="0017547E">
      <w:r>
        <w:t xml:space="preserve"> </w:t>
      </w:r>
    </w:p>
    <w:p w:rsidR="00E82804" w:rsidRDefault="00E82804"/>
    <w:sectPr w:rsidR="00E82804" w:rsidSect="00995E3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ios">
    <w:panose1 w:val="000005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C27"/>
    <w:multiLevelType w:val="hybridMultilevel"/>
    <w:tmpl w:val="6562D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835BAD"/>
    <w:multiLevelType w:val="hybridMultilevel"/>
    <w:tmpl w:val="16369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7526BF"/>
    <w:multiLevelType w:val="hybridMultilevel"/>
    <w:tmpl w:val="4D00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B419BA"/>
    <w:multiLevelType w:val="hybridMultilevel"/>
    <w:tmpl w:val="51AA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47E"/>
    <w:rsid w:val="00000279"/>
    <w:rsid w:val="00000703"/>
    <w:rsid w:val="000021A4"/>
    <w:rsid w:val="00003DBE"/>
    <w:rsid w:val="00011B25"/>
    <w:rsid w:val="000148CB"/>
    <w:rsid w:val="000167B9"/>
    <w:rsid w:val="000208D5"/>
    <w:rsid w:val="00021FA3"/>
    <w:rsid w:val="00021FF5"/>
    <w:rsid w:val="00023609"/>
    <w:rsid w:val="000260A1"/>
    <w:rsid w:val="00031D9E"/>
    <w:rsid w:val="00033E84"/>
    <w:rsid w:val="0003693D"/>
    <w:rsid w:val="00037214"/>
    <w:rsid w:val="000422DB"/>
    <w:rsid w:val="00044B3E"/>
    <w:rsid w:val="00053391"/>
    <w:rsid w:val="000568EB"/>
    <w:rsid w:val="00057718"/>
    <w:rsid w:val="00061654"/>
    <w:rsid w:val="000645A7"/>
    <w:rsid w:val="0007405D"/>
    <w:rsid w:val="000768A1"/>
    <w:rsid w:val="000771E0"/>
    <w:rsid w:val="00077707"/>
    <w:rsid w:val="0008106F"/>
    <w:rsid w:val="000818CF"/>
    <w:rsid w:val="000910DA"/>
    <w:rsid w:val="0009313D"/>
    <w:rsid w:val="00094FD4"/>
    <w:rsid w:val="0009583F"/>
    <w:rsid w:val="00095973"/>
    <w:rsid w:val="0009737C"/>
    <w:rsid w:val="000A0CF5"/>
    <w:rsid w:val="000A0F34"/>
    <w:rsid w:val="000A36EF"/>
    <w:rsid w:val="000A3D49"/>
    <w:rsid w:val="000A5224"/>
    <w:rsid w:val="000A6872"/>
    <w:rsid w:val="000A6E4C"/>
    <w:rsid w:val="000B2495"/>
    <w:rsid w:val="000B3F71"/>
    <w:rsid w:val="000C0F8F"/>
    <w:rsid w:val="000C17BE"/>
    <w:rsid w:val="000C19E6"/>
    <w:rsid w:val="000C76AA"/>
    <w:rsid w:val="000D1DC9"/>
    <w:rsid w:val="000D2915"/>
    <w:rsid w:val="000D49F4"/>
    <w:rsid w:val="000D4D52"/>
    <w:rsid w:val="000D53DB"/>
    <w:rsid w:val="000E15F8"/>
    <w:rsid w:val="000E1DC7"/>
    <w:rsid w:val="000E223E"/>
    <w:rsid w:val="000E4EBC"/>
    <w:rsid w:val="000E6D38"/>
    <w:rsid w:val="000F1D97"/>
    <w:rsid w:val="000F2326"/>
    <w:rsid w:val="000F39AD"/>
    <w:rsid w:val="000F66DD"/>
    <w:rsid w:val="000F6A93"/>
    <w:rsid w:val="00101359"/>
    <w:rsid w:val="00104301"/>
    <w:rsid w:val="00105208"/>
    <w:rsid w:val="001111C6"/>
    <w:rsid w:val="001114C2"/>
    <w:rsid w:val="00112E5E"/>
    <w:rsid w:val="001172AC"/>
    <w:rsid w:val="00117E67"/>
    <w:rsid w:val="00125BE6"/>
    <w:rsid w:val="00127824"/>
    <w:rsid w:val="001303A7"/>
    <w:rsid w:val="001336D0"/>
    <w:rsid w:val="001342DA"/>
    <w:rsid w:val="00145742"/>
    <w:rsid w:val="00145944"/>
    <w:rsid w:val="00145F12"/>
    <w:rsid w:val="00145F54"/>
    <w:rsid w:val="00146738"/>
    <w:rsid w:val="00152C68"/>
    <w:rsid w:val="00162BA5"/>
    <w:rsid w:val="00165E83"/>
    <w:rsid w:val="00167ABA"/>
    <w:rsid w:val="001716C5"/>
    <w:rsid w:val="00175115"/>
    <w:rsid w:val="0017547E"/>
    <w:rsid w:val="00176B45"/>
    <w:rsid w:val="00177D44"/>
    <w:rsid w:val="00181EF5"/>
    <w:rsid w:val="00185034"/>
    <w:rsid w:val="00186914"/>
    <w:rsid w:val="001A0E1A"/>
    <w:rsid w:val="001A11EF"/>
    <w:rsid w:val="001A57DA"/>
    <w:rsid w:val="001B09E1"/>
    <w:rsid w:val="001B167A"/>
    <w:rsid w:val="001B187F"/>
    <w:rsid w:val="001B382F"/>
    <w:rsid w:val="001B5DE0"/>
    <w:rsid w:val="001B7A86"/>
    <w:rsid w:val="001C0E17"/>
    <w:rsid w:val="001C1ABB"/>
    <w:rsid w:val="001C4039"/>
    <w:rsid w:val="001D1811"/>
    <w:rsid w:val="001D413C"/>
    <w:rsid w:val="001E1184"/>
    <w:rsid w:val="001E2A86"/>
    <w:rsid w:val="001E4604"/>
    <w:rsid w:val="001E50B0"/>
    <w:rsid w:val="001E5BD8"/>
    <w:rsid w:val="001F0771"/>
    <w:rsid w:val="001F29AF"/>
    <w:rsid w:val="001F6E71"/>
    <w:rsid w:val="001F7154"/>
    <w:rsid w:val="00200ABE"/>
    <w:rsid w:val="00201D9A"/>
    <w:rsid w:val="00203F4C"/>
    <w:rsid w:val="00212659"/>
    <w:rsid w:val="00213026"/>
    <w:rsid w:val="00213D24"/>
    <w:rsid w:val="00213FE5"/>
    <w:rsid w:val="0022045E"/>
    <w:rsid w:val="0022121F"/>
    <w:rsid w:val="00223BBD"/>
    <w:rsid w:val="00225F73"/>
    <w:rsid w:val="00226340"/>
    <w:rsid w:val="002305BF"/>
    <w:rsid w:val="00230C87"/>
    <w:rsid w:val="00231629"/>
    <w:rsid w:val="002316E5"/>
    <w:rsid w:val="002334DC"/>
    <w:rsid w:val="00233A44"/>
    <w:rsid w:val="00234555"/>
    <w:rsid w:val="00235A2F"/>
    <w:rsid w:val="0023713D"/>
    <w:rsid w:val="0024077F"/>
    <w:rsid w:val="00244388"/>
    <w:rsid w:val="00245A4C"/>
    <w:rsid w:val="00251B18"/>
    <w:rsid w:val="00254AC7"/>
    <w:rsid w:val="00254F3E"/>
    <w:rsid w:val="00256ABD"/>
    <w:rsid w:val="002579F6"/>
    <w:rsid w:val="002614E1"/>
    <w:rsid w:val="0026293E"/>
    <w:rsid w:val="002630B1"/>
    <w:rsid w:val="00265855"/>
    <w:rsid w:val="00271E44"/>
    <w:rsid w:val="00277AD6"/>
    <w:rsid w:val="002817F7"/>
    <w:rsid w:val="002821D3"/>
    <w:rsid w:val="00284F2A"/>
    <w:rsid w:val="0028644B"/>
    <w:rsid w:val="00286C39"/>
    <w:rsid w:val="0028732A"/>
    <w:rsid w:val="00287426"/>
    <w:rsid w:val="00290151"/>
    <w:rsid w:val="00293C94"/>
    <w:rsid w:val="00294340"/>
    <w:rsid w:val="002A167A"/>
    <w:rsid w:val="002A17A0"/>
    <w:rsid w:val="002A1A41"/>
    <w:rsid w:val="002A40DF"/>
    <w:rsid w:val="002A6AF6"/>
    <w:rsid w:val="002A786B"/>
    <w:rsid w:val="002A78A8"/>
    <w:rsid w:val="002B11D4"/>
    <w:rsid w:val="002B181E"/>
    <w:rsid w:val="002B2DD7"/>
    <w:rsid w:val="002C1337"/>
    <w:rsid w:val="002C6139"/>
    <w:rsid w:val="002C6C89"/>
    <w:rsid w:val="002C7847"/>
    <w:rsid w:val="002D0FA9"/>
    <w:rsid w:val="002D47BF"/>
    <w:rsid w:val="002D55B3"/>
    <w:rsid w:val="002D5C39"/>
    <w:rsid w:val="002D6221"/>
    <w:rsid w:val="002D6957"/>
    <w:rsid w:val="002D6E6E"/>
    <w:rsid w:val="002D7D1D"/>
    <w:rsid w:val="002E5483"/>
    <w:rsid w:val="002E78AE"/>
    <w:rsid w:val="002F2AE6"/>
    <w:rsid w:val="002F3026"/>
    <w:rsid w:val="002F5365"/>
    <w:rsid w:val="002F5972"/>
    <w:rsid w:val="003021BA"/>
    <w:rsid w:val="00307E1C"/>
    <w:rsid w:val="00310BB8"/>
    <w:rsid w:val="00312961"/>
    <w:rsid w:val="00312F55"/>
    <w:rsid w:val="00314EDA"/>
    <w:rsid w:val="00317406"/>
    <w:rsid w:val="00323B21"/>
    <w:rsid w:val="00323BFA"/>
    <w:rsid w:val="003245BD"/>
    <w:rsid w:val="00326D7C"/>
    <w:rsid w:val="0033049D"/>
    <w:rsid w:val="00330D82"/>
    <w:rsid w:val="003323CD"/>
    <w:rsid w:val="00332F84"/>
    <w:rsid w:val="00333177"/>
    <w:rsid w:val="00333654"/>
    <w:rsid w:val="00337361"/>
    <w:rsid w:val="003500D0"/>
    <w:rsid w:val="00354591"/>
    <w:rsid w:val="003602C3"/>
    <w:rsid w:val="003608BC"/>
    <w:rsid w:val="003612D4"/>
    <w:rsid w:val="00363EF1"/>
    <w:rsid w:val="00365DB7"/>
    <w:rsid w:val="00371E47"/>
    <w:rsid w:val="00377A95"/>
    <w:rsid w:val="00377AE6"/>
    <w:rsid w:val="00381254"/>
    <w:rsid w:val="003815DB"/>
    <w:rsid w:val="00382D3D"/>
    <w:rsid w:val="00382E9C"/>
    <w:rsid w:val="0038361C"/>
    <w:rsid w:val="00384B09"/>
    <w:rsid w:val="00385C58"/>
    <w:rsid w:val="00386CFE"/>
    <w:rsid w:val="00387DF5"/>
    <w:rsid w:val="003911B1"/>
    <w:rsid w:val="003934FB"/>
    <w:rsid w:val="0039387D"/>
    <w:rsid w:val="0039546D"/>
    <w:rsid w:val="003962C0"/>
    <w:rsid w:val="003A3795"/>
    <w:rsid w:val="003A4C0A"/>
    <w:rsid w:val="003B6333"/>
    <w:rsid w:val="003B763A"/>
    <w:rsid w:val="003C1746"/>
    <w:rsid w:val="003C1A2A"/>
    <w:rsid w:val="003C38DE"/>
    <w:rsid w:val="003C5CC5"/>
    <w:rsid w:val="003D08C8"/>
    <w:rsid w:val="003D3133"/>
    <w:rsid w:val="003D318E"/>
    <w:rsid w:val="003D3AC8"/>
    <w:rsid w:val="003D64EA"/>
    <w:rsid w:val="003D66FE"/>
    <w:rsid w:val="003D6752"/>
    <w:rsid w:val="003E2D83"/>
    <w:rsid w:val="003E43BD"/>
    <w:rsid w:val="003E5071"/>
    <w:rsid w:val="003E5148"/>
    <w:rsid w:val="003F201A"/>
    <w:rsid w:val="003F7E85"/>
    <w:rsid w:val="00405F34"/>
    <w:rsid w:val="00410D14"/>
    <w:rsid w:val="00412583"/>
    <w:rsid w:val="00412B96"/>
    <w:rsid w:val="00413B4C"/>
    <w:rsid w:val="00414565"/>
    <w:rsid w:val="00415274"/>
    <w:rsid w:val="00417659"/>
    <w:rsid w:val="0042180B"/>
    <w:rsid w:val="00422840"/>
    <w:rsid w:val="004233C1"/>
    <w:rsid w:val="004255DE"/>
    <w:rsid w:val="00425B81"/>
    <w:rsid w:val="00427F4F"/>
    <w:rsid w:val="00430A54"/>
    <w:rsid w:val="00432434"/>
    <w:rsid w:val="00432F9E"/>
    <w:rsid w:val="004341D3"/>
    <w:rsid w:val="00442A7F"/>
    <w:rsid w:val="004447B5"/>
    <w:rsid w:val="00447096"/>
    <w:rsid w:val="004515DD"/>
    <w:rsid w:val="00453C29"/>
    <w:rsid w:val="00460AC1"/>
    <w:rsid w:val="00465E1D"/>
    <w:rsid w:val="00466491"/>
    <w:rsid w:val="00466B8F"/>
    <w:rsid w:val="00470B2B"/>
    <w:rsid w:val="00471258"/>
    <w:rsid w:val="00471F4D"/>
    <w:rsid w:val="00474DCA"/>
    <w:rsid w:val="00475548"/>
    <w:rsid w:val="004767FD"/>
    <w:rsid w:val="00485111"/>
    <w:rsid w:val="0048697D"/>
    <w:rsid w:val="00487731"/>
    <w:rsid w:val="00494CA2"/>
    <w:rsid w:val="004A0BF1"/>
    <w:rsid w:val="004A0F64"/>
    <w:rsid w:val="004A425B"/>
    <w:rsid w:val="004A5C81"/>
    <w:rsid w:val="004A5D4F"/>
    <w:rsid w:val="004A620D"/>
    <w:rsid w:val="004B0AF6"/>
    <w:rsid w:val="004B23F4"/>
    <w:rsid w:val="004B3870"/>
    <w:rsid w:val="004C108D"/>
    <w:rsid w:val="004C212E"/>
    <w:rsid w:val="004C380E"/>
    <w:rsid w:val="004D0AB5"/>
    <w:rsid w:val="004D41FC"/>
    <w:rsid w:val="004D56FD"/>
    <w:rsid w:val="004E21D0"/>
    <w:rsid w:val="004E2960"/>
    <w:rsid w:val="004E5805"/>
    <w:rsid w:val="004F2F8F"/>
    <w:rsid w:val="004F3FC8"/>
    <w:rsid w:val="004F6E96"/>
    <w:rsid w:val="0050148D"/>
    <w:rsid w:val="00503963"/>
    <w:rsid w:val="005064C6"/>
    <w:rsid w:val="0050653A"/>
    <w:rsid w:val="00507B79"/>
    <w:rsid w:val="005125B0"/>
    <w:rsid w:val="00512696"/>
    <w:rsid w:val="005139D0"/>
    <w:rsid w:val="005143F4"/>
    <w:rsid w:val="0051635B"/>
    <w:rsid w:val="00520827"/>
    <w:rsid w:val="00520AAD"/>
    <w:rsid w:val="005225F7"/>
    <w:rsid w:val="0052416E"/>
    <w:rsid w:val="00526FA6"/>
    <w:rsid w:val="0053120B"/>
    <w:rsid w:val="00532F12"/>
    <w:rsid w:val="005347F8"/>
    <w:rsid w:val="00544D56"/>
    <w:rsid w:val="00545166"/>
    <w:rsid w:val="005453D5"/>
    <w:rsid w:val="00546986"/>
    <w:rsid w:val="00546F42"/>
    <w:rsid w:val="00554B9B"/>
    <w:rsid w:val="00554F5D"/>
    <w:rsid w:val="00562A93"/>
    <w:rsid w:val="005673FA"/>
    <w:rsid w:val="00567453"/>
    <w:rsid w:val="005675B1"/>
    <w:rsid w:val="0057035F"/>
    <w:rsid w:val="00575728"/>
    <w:rsid w:val="005801A4"/>
    <w:rsid w:val="00583F9D"/>
    <w:rsid w:val="00594917"/>
    <w:rsid w:val="00594CDC"/>
    <w:rsid w:val="005957BB"/>
    <w:rsid w:val="005A2DFE"/>
    <w:rsid w:val="005A7D0B"/>
    <w:rsid w:val="005B0C7D"/>
    <w:rsid w:val="005B12D5"/>
    <w:rsid w:val="005B25C9"/>
    <w:rsid w:val="005B3861"/>
    <w:rsid w:val="005D0A13"/>
    <w:rsid w:val="005D30AB"/>
    <w:rsid w:val="005D3969"/>
    <w:rsid w:val="005D40E2"/>
    <w:rsid w:val="005D4848"/>
    <w:rsid w:val="005D585F"/>
    <w:rsid w:val="005E0180"/>
    <w:rsid w:val="005E0519"/>
    <w:rsid w:val="005E6084"/>
    <w:rsid w:val="005E6AC0"/>
    <w:rsid w:val="005E7C08"/>
    <w:rsid w:val="005F0355"/>
    <w:rsid w:val="005F4B8A"/>
    <w:rsid w:val="005F6E7F"/>
    <w:rsid w:val="006021CE"/>
    <w:rsid w:val="00604794"/>
    <w:rsid w:val="00605DFA"/>
    <w:rsid w:val="00613719"/>
    <w:rsid w:val="00613B63"/>
    <w:rsid w:val="00617963"/>
    <w:rsid w:val="00617E1A"/>
    <w:rsid w:val="006203A6"/>
    <w:rsid w:val="00622594"/>
    <w:rsid w:val="006253AC"/>
    <w:rsid w:val="0063066D"/>
    <w:rsid w:val="0063421E"/>
    <w:rsid w:val="00635B78"/>
    <w:rsid w:val="00636160"/>
    <w:rsid w:val="0064063E"/>
    <w:rsid w:val="0064066B"/>
    <w:rsid w:val="00644799"/>
    <w:rsid w:val="00645765"/>
    <w:rsid w:val="006469C4"/>
    <w:rsid w:val="00646E94"/>
    <w:rsid w:val="006514F6"/>
    <w:rsid w:val="00653F84"/>
    <w:rsid w:val="006548A5"/>
    <w:rsid w:val="00654F7B"/>
    <w:rsid w:val="006601A0"/>
    <w:rsid w:val="006601A6"/>
    <w:rsid w:val="00663CC1"/>
    <w:rsid w:val="00664A8A"/>
    <w:rsid w:val="00670821"/>
    <w:rsid w:val="00676327"/>
    <w:rsid w:val="00676811"/>
    <w:rsid w:val="00683EDB"/>
    <w:rsid w:val="006873B8"/>
    <w:rsid w:val="006873D7"/>
    <w:rsid w:val="00690677"/>
    <w:rsid w:val="006912F8"/>
    <w:rsid w:val="006976D7"/>
    <w:rsid w:val="006A10DB"/>
    <w:rsid w:val="006A1791"/>
    <w:rsid w:val="006A20CE"/>
    <w:rsid w:val="006A321D"/>
    <w:rsid w:val="006A4A4A"/>
    <w:rsid w:val="006A5A59"/>
    <w:rsid w:val="006B118F"/>
    <w:rsid w:val="006C02AE"/>
    <w:rsid w:val="006C2001"/>
    <w:rsid w:val="006C2D73"/>
    <w:rsid w:val="006C500E"/>
    <w:rsid w:val="006C7C14"/>
    <w:rsid w:val="006C7D5D"/>
    <w:rsid w:val="006D00AA"/>
    <w:rsid w:val="006D1DC4"/>
    <w:rsid w:val="006D2B43"/>
    <w:rsid w:val="006D4E29"/>
    <w:rsid w:val="006D7A58"/>
    <w:rsid w:val="006E18E2"/>
    <w:rsid w:val="006E2AD1"/>
    <w:rsid w:val="006E37C3"/>
    <w:rsid w:val="006E4E16"/>
    <w:rsid w:val="006E546C"/>
    <w:rsid w:val="006E7AF0"/>
    <w:rsid w:val="006F26B0"/>
    <w:rsid w:val="006F5137"/>
    <w:rsid w:val="006F54CF"/>
    <w:rsid w:val="00700D89"/>
    <w:rsid w:val="00700D97"/>
    <w:rsid w:val="007036D9"/>
    <w:rsid w:val="00704395"/>
    <w:rsid w:val="00705D76"/>
    <w:rsid w:val="0071330A"/>
    <w:rsid w:val="00715A0C"/>
    <w:rsid w:val="007204D6"/>
    <w:rsid w:val="00731001"/>
    <w:rsid w:val="007317FF"/>
    <w:rsid w:val="007338DA"/>
    <w:rsid w:val="007360D2"/>
    <w:rsid w:val="007422D5"/>
    <w:rsid w:val="00742863"/>
    <w:rsid w:val="0074552F"/>
    <w:rsid w:val="00746402"/>
    <w:rsid w:val="00752103"/>
    <w:rsid w:val="00752B0D"/>
    <w:rsid w:val="00754D47"/>
    <w:rsid w:val="00754D80"/>
    <w:rsid w:val="00755213"/>
    <w:rsid w:val="00755743"/>
    <w:rsid w:val="0075774C"/>
    <w:rsid w:val="007577DD"/>
    <w:rsid w:val="00762F5C"/>
    <w:rsid w:val="00764393"/>
    <w:rsid w:val="0076485C"/>
    <w:rsid w:val="0076502C"/>
    <w:rsid w:val="00765D13"/>
    <w:rsid w:val="00766CD6"/>
    <w:rsid w:val="007738E2"/>
    <w:rsid w:val="00773B3A"/>
    <w:rsid w:val="00774787"/>
    <w:rsid w:val="00774FEF"/>
    <w:rsid w:val="00776936"/>
    <w:rsid w:val="0078245A"/>
    <w:rsid w:val="00787AEA"/>
    <w:rsid w:val="007905CC"/>
    <w:rsid w:val="00791357"/>
    <w:rsid w:val="0079289D"/>
    <w:rsid w:val="00796DFD"/>
    <w:rsid w:val="00796E76"/>
    <w:rsid w:val="007975DA"/>
    <w:rsid w:val="007A57AA"/>
    <w:rsid w:val="007B02D4"/>
    <w:rsid w:val="007B0BBB"/>
    <w:rsid w:val="007B0DBD"/>
    <w:rsid w:val="007B2AEF"/>
    <w:rsid w:val="007B2DF9"/>
    <w:rsid w:val="007B4972"/>
    <w:rsid w:val="007B6D61"/>
    <w:rsid w:val="007C3900"/>
    <w:rsid w:val="007C501A"/>
    <w:rsid w:val="007C55CF"/>
    <w:rsid w:val="007C5C71"/>
    <w:rsid w:val="007C5ED6"/>
    <w:rsid w:val="007D1900"/>
    <w:rsid w:val="007D269B"/>
    <w:rsid w:val="007D5559"/>
    <w:rsid w:val="007D5F36"/>
    <w:rsid w:val="007E14F1"/>
    <w:rsid w:val="007E4740"/>
    <w:rsid w:val="007E6474"/>
    <w:rsid w:val="007F0790"/>
    <w:rsid w:val="007F2BF8"/>
    <w:rsid w:val="007F2E37"/>
    <w:rsid w:val="007F42B8"/>
    <w:rsid w:val="007F4E6F"/>
    <w:rsid w:val="007F6266"/>
    <w:rsid w:val="008009A7"/>
    <w:rsid w:val="00802D7F"/>
    <w:rsid w:val="00803FFC"/>
    <w:rsid w:val="00804BE7"/>
    <w:rsid w:val="00805D35"/>
    <w:rsid w:val="00807F93"/>
    <w:rsid w:val="00810BCA"/>
    <w:rsid w:val="00811716"/>
    <w:rsid w:val="00814732"/>
    <w:rsid w:val="008148A2"/>
    <w:rsid w:val="00816627"/>
    <w:rsid w:val="00822EC7"/>
    <w:rsid w:val="00827251"/>
    <w:rsid w:val="00830557"/>
    <w:rsid w:val="00831D3F"/>
    <w:rsid w:val="008368C3"/>
    <w:rsid w:val="0083763B"/>
    <w:rsid w:val="00837C27"/>
    <w:rsid w:val="008449CE"/>
    <w:rsid w:val="0084500B"/>
    <w:rsid w:val="0084521A"/>
    <w:rsid w:val="00845F46"/>
    <w:rsid w:val="00850548"/>
    <w:rsid w:val="008509BB"/>
    <w:rsid w:val="0085110B"/>
    <w:rsid w:val="0085392D"/>
    <w:rsid w:val="0085492B"/>
    <w:rsid w:val="00856281"/>
    <w:rsid w:val="008609D2"/>
    <w:rsid w:val="00864035"/>
    <w:rsid w:val="00871943"/>
    <w:rsid w:val="00872C65"/>
    <w:rsid w:val="008739B0"/>
    <w:rsid w:val="00874732"/>
    <w:rsid w:val="00874813"/>
    <w:rsid w:val="00875F0D"/>
    <w:rsid w:val="0087718D"/>
    <w:rsid w:val="008828E2"/>
    <w:rsid w:val="0088440B"/>
    <w:rsid w:val="00885C11"/>
    <w:rsid w:val="00885EFE"/>
    <w:rsid w:val="0089314A"/>
    <w:rsid w:val="00893931"/>
    <w:rsid w:val="008947FD"/>
    <w:rsid w:val="008A033F"/>
    <w:rsid w:val="008A30CE"/>
    <w:rsid w:val="008A328C"/>
    <w:rsid w:val="008A3AAD"/>
    <w:rsid w:val="008B3F1A"/>
    <w:rsid w:val="008B471A"/>
    <w:rsid w:val="008B5154"/>
    <w:rsid w:val="008B58C1"/>
    <w:rsid w:val="008B697F"/>
    <w:rsid w:val="008B6FA8"/>
    <w:rsid w:val="008C256C"/>
    <w:rsid w:val="008C260A"/>
    <w:rsid w:val="008C3281"/>
    <w:rsid w:val="008C5951"/>
    <w:rsid w:val="008C6B1E"/>
    <w:rsid w:val="008C7D25"/>
    <w:rsid w:val="008D2ED6"/>
    <w:rsid w:val="008D38EA"/>
    <w:rsid w:val="008D58C9"/>
    <w:rsid w:val="008D6CB2"/>
    <w:rsid w:val="008E3708"/>
    <w:rsid w:val="008E5E06"/>
    <w:rsid w:val="008E7007"/>
    <w:rsid w:val="008F2731"/>
    <w:rsid w:val="008F398A"/>
    <w:rsid w:val="008F44D5"/>
    <w:rsid w:val="008F7017"/>
    <w:rsid w:val="00903CE3"/>
    <w:rsid w:val="00905565"/>
    <w:rsid w:val="00905A51"/>
    <w:rsid w:val="00905ACA"/>
    <w:rsid w:val="0091094F"/>
    <w:rsid w:val="00911956"/>
    <w:rsid w:val="009147C4"/>
    <w:rsid w:val="00924742"/>
    <w:rsid w:val="009251FF"/>
    <w:rsid w:val="00925EAC"/>
    <w:rsid w:val="009303E2"/>
    <w:rsid w:val="00932091"/>
    <w:rsid w:val="009323D2"/>
    <w:rsid w:val="00932A15"/>
    <w:rsid w:val="00932A67"/>
    <w:rsid w:val="00934700"/>
    <w:rsid w:val="00941575"/>
    <w:rsid w:val="00942836"/>
    <w:rsid w:val="009429A5"/>
    <w:rsid w:val="0094640C"/>
    <w:rsid w:val="00947D8F"/>
    <w:rsid w:val="0095079B"/>
    <w:rsid w:val="009522F4"/>
    <w:rsid w:val="00954422"/>
    <w:rsid w:val="00966C54"/>
    <w:rsid w:val="00970B9B"/>
    <w:rsid w:val="0097504D"/>
    <w:rsid w:val="00983A2E"/>
    <w:rsid w:val="00984AD8"/>
    <w:rsid w:val="009851ED"/>
    <w:rsid w:val="00985A15"/>
    <w:rsid w:val="009912C5"/>
    <w:rsid w:val="00991788"/>
    <w:rsid w:val="0099740E"/>
    <w:rsid w:val="00997D12"/>
    <w:rsid w:val="00997D9E"/>
    <w:rsid w:val="00997FF5"/>
    <w:rsid w:val="009A0AA4"/>
    <w:rsid w:val="009A0D73"/>
    <w:rsid w:val="009A2064"/>
    <w:rsid w:val="009A2FBC"/>
    <w:rsid w:val="009A4E89"/>
    <w:rsid w:val="009B0EBA"/>
    <w:rsid w:val="009B3793"/>
    <w:rsid w:val="009B41F1"/>
    <w:rsid w:val="009C3874"/>
    <w:rsid w:val="009C705F"/>
    <w:rsid w:val="009C7522"/>
    <w:rsid w:val="009D14DC"/>
    <w:rsid w:val="009D2D9F"/>
    <w:rsid w:val="009D386E"/>
    <w:rsid w:val="009D5750"/>
    <w:rsid w:val="009D61AC"/>
    <w:rsid w:val="009D678F"/>
    <w:rsid w:val="009D7FAF"/>
    <w:rsid w:val="009E17C2"/>
    <w:rsid w:val="009E3F4C"/>
    <w:rsid w:val="009E439E"/>
    <w:rsid w:val="009E4995"/>
    <w:rsid w:val="009E66C6"/>
    <w:rsid w:val="009E77B9"/>
    <w:rsid w:val="009F04A9"/>
    <w:rsid w:val="009F22CA"/>
    <w:rsid w:val="009F4CAD"/>
    <w:rsid w:val="00A00B17"/>
    <w:rsid w:val="00A0127B"/>
    <w:rsid w:val="00A0166D"/>
    <w:rsid w:val="00A0177F"/>
    <w:rsid w:val="00A01B2C"/>
    <w:rsid w:val="00A0219F"/>
    <w:rsid w:val="00A0220F"/>
    <w:rsid w:val="00A041E5"/>
    <w:rsid w:val="00A05612"/>
    <w:rsid w:val="00A06EF5"/>
    <w:rsid w:val="00A12999"/>
    <w:rsid w:val="00A12D50"/>
    <w:rsid w:val="00A13422"/>
    <w:rsid w:val="00A14F58"/>
    <w:rsid w:val="00A165C9"/>
    <w:rsid w:val="00A21BB3"/>
    <w:rsid w:val="00A235C9"/>
    <w:rsid w:val="00A27B3C"/>
    <w:rsid w:val="00A342DA"/>
    <w:rsid w:val="00A34CE6"/>
    <w:rsid w:val="00A35B9D"/>
    <w:rsid w:val="00A36913"/>
    <w:rsid w:val="00A42FF7"/>
    <w:rsid w:val="00A447C4"/>
    <w:rsid w:val="00A51B6E"/>
    <w:rsid w:val="00A57801"/>
    <w:rsid w:val="00A57E37"/>
    <w:rsid w:val="00A60657"/>
    <w:rsid w:val="00A6066C"/>
    <w:rsid w:val="00A619BE"/>
    <w:rsid w:val="00A61F81"/>
    <w:rsid w:val="00A64AC9"/>
    <w:rsid w:val="00A65E56"/>
    <w:rsid w:val="00A70BE8"/>
    <w:rsid w:val="00A70FD5"/>
    <w:rsid w:val="00A711B4"/>
    <w:rsid w:val="00A71A4A"/>
    <w:rsid w:val="00A7538E"/>
    <w:rsid w:val="00A76C22"/>
    <w:rsid w:val="00A8535C"/>
    <w:rsid w:val="00A956E7"/>
    <w:rsid w:val="00A957CB"/>
    <w:rsid w:val="00A95CCB"/>
    <w:rsid w:val="00AA348E"/>
    <w:rsid w:val="00AA51DC"/>
    <w:rsid w:val="00AA65DC"/>
    <w:rsid w:val="00AB217A"/>
    <w:rsid w:val="00AB314B"/>
    <w:rsid w:val="00AB4AC3"/>
    <w:rsid w:val="00AC2494"/>
    <w:rsid w:val="00AC5A60"/>
    <w:rsid w:val="00AC5ACF"/>
    <w:rsid w:val="00AD071F"/>
    <w:rsid w:val="00AD20BC"/>
    <w:rsid w:val="00AD498C"/>
    <w:rsid w:val="00AD50C0"/>
    <w:rsid w:val="00AD57B7"/>
    <w:rsid w:val="00AD622E"/>
    <w:rsid w:val="00AE0940"/>
    <w:rsid w:val="00AE1783"/>
    <w:rsid w:val="00AE772F"/>
    <w:rsid w:val="00AF741A"/>
    <w:rsid w:val="00B02230"/>
    <w:rsid w:val="00B04930"/>
    <w:rsid w:val="00B10344"/>
    <w:rsid w:val="00B11072"/>
    <w:rsid w:val="00B11110"/>
    <w:rsid w:val="00B171B0"/>
    <w:rsid w:val="00B1779F"/>
    <w:rsid w:val="00B201B9"/>
    <w:rsid w:val="00B20C03"/>
    <w:rsid w:val="00B21CA8"/>
    <w:rsid w:val="00B22589"/>
    <w:rsid w:val="00B238A0"/>
    <w:rsid w:val="00B24492"/>
    <w:rsid w:val="00B37C2B"/>
    <w:rsid w:val="00B416C8"/>
    <w:rsid w:val="00B41C98"/>
    <w:rsid w:val="00B42452"/>
    <w:rsid w:val="00B436C5"/>
    <w:rsid w:val="00B449A8"/>
    <w:rsid w:val="00B46603"/>
    <w:rsid w:val="00B470F5"/>
    <w:rsid w:val="00B4718F"/>
    <w:rsid w:val="00B51B38"/>
    <w:rsid w:val="00B54BCC"/>
    <w:rsid w:val="00B629A7"/>
    <w:rsid w:val="00B62B2F"/>
    <w:rsid w:val="00B63948"/>
    <w:rsid w:val="00B71961"/>
    <w:rsid w:val="00B7393A"/>
    <w:rsid w:val="00B73EBA"/>
    <w:rsid w:val="00B76C58"/>
    <w:rsid w:val="00B77DDE"/>
    <w:rsid w:val="00B82CF1"/>
    <w:rsid w:val="00B85232"/>
    <w:rsid w:val="00B93D4C"/>
    <w:rsid w:val="00B949D7"/>
    <w:rsid w:val="00B973E2"/>
    <w:rsid w:val="00BA2B63"/>
    <w:rsid w:val="00BA4DC6"/>
    <w:rsid w:val="00BA6F76"/>
    <w:rsid w:val="00BB0853"/>
    <w:rsid w:val="00BB2784"/>
    <w:rsid w:val="00BB6839"/>
    <w:rsid w:val="00BC039A"/>
    <w:rsid w:val="00BC27BA"/>
    <w:rsid w:val="00BC6AA5"/>
    <w:rsid w:val="00BC78C6"/>
    <w:rsid w:val="00BD391B"/>
    <w:rsid w:val="00BD42EF"/>
    <w:rsid w:val="00BD5064"/>
    <w:rsid w:val="00BD6E59"/>
    <w:rsid w:val="00BE34D2"/>
    <w:rsid w:val="00BE4784"/>
    <w:rsid w:val="00BE6BA2"/>
    <w:rsid w:val="00BE7D78"/>
    <w:rsid w:val="00BF156A"/>
    <w:rsid w:val="00BF444C"/>
    <w:rsid w:val="00BF6826"/>
    <w:rsid w:val="00BF697D"/>
    <w:rsid w:val="00C00921"/>
    <w:rsid w:val="00C0131F"/>
    <w:rsid w:val="00C04076"/>
    <w:rsid w:val="00C0425C"/>
    <w:rsid w:val="00C05236"/>
    <w:rsid w:val="00C06D1D"/>
    <w:rsid w:val="00C12443"/>
    <w:rsid w:val="00C12736"/>
    <w:rsid w:val="00C12F88"/>
    <w:rsid w:val="00C17BF1"/>
    <w:rsid w:val="00C379C4"/>
    <w:rsid w:val="00C40208"/>
    <w:rsid w:val="00C40B44"/>
    <w:rsid w:val="00C423CA"/>
    <w:rsid w:val="00C4588E"/>
    <w:rsid w:val="00C4594C"/>
    <w:rsid w:val="00C45BBB"/>
    <w:rsid w:val="00C46A53"/>
    <w:rsid w:val="00C57C17"/>
    <w:rsid w:val="00C640F3"/>
    <w:rsid w:val="00C66F7F"/>
    <w:rsid w:val="00C71490"/>
    <w:rsid w:val="00C7214C"/>
    <w:rsid w:val="00C7265C"/>
    <w:rsid w:val="00C77DF8"/>
    <w:rsid w:val="00C81A38"/>
    <w:rsid w:val="00C82630"/>
    <w:rsid w:val="00C830C6"/>
    <w:rsid w:val="00C87744"/>
    <w:rsid w:val="00C911E7"/>
    <w:rsid w:val="00C96914"/>
    <w:rsid w:val="00CA27E6"/>
    <w:rsid w:val="00CA7895"/>
    <w:rsid w:val="00CB24AB"/>
    <w:rsid w:val="00CB7970"/>
    <w:rsid w:val="00CC2E68"/>
    <w:rsid w:val="00CC3BAE"/>
    <w:rsid w:val="00CD019D"/>
    <w:rsid w:val="00CD3703"/>
    <w:rsid w:val="00CD4D8C"/>
    <w:rsid w:val="00CE29DE"/>
    <w:rsid w:val="00CE3480"/>
    <w:rsid w:val="00CE4619"/>
    <w:rsid w:val="00CF0E9C"/>
    <w:rsid w:val="00CF1958"/>
    <w:rsid w:val="00CF6173"/>
    <w:rsid w:val="00CF62C3"/>
    <w:rsid w:val="00CF7BBD"/>
    <w:rsid w:val="00D012A4"/>
    <w:rsid w:val="00D11A1B"/>
    <w:rsid w:val="00D11BA3"/>
    <w:rsid w:val="00D12176"/>
    <w:rsid w:val="00D13BDE"/>
    <w:rsid w:val="00D141B1"/>
    <w:rsid w:val="00D15A2F"/>
    <w:rsid w:val="00D15E7E"/>
    <w:rsid w:val="00D25F05"/>
    <w:rsid w:val="00D2734E"/>
    <w:rsid w:val="00D32FC5"/>
    <w:rsid w:val="00D356AB"/>
    <w:rsid w:val="00D35AC7"/>
    <w:rsid w:val="00D42091"/>
    <w:rsid w:val="00D42750"/>
    <w:rsid w:val="00D4410E"/>
    <w:rsid w:val="00D474B7"/>
    <w:rsid w:val="00D47748"/>
    <w:rsid w:val="00D47A1C"/>
    <w:rsid w:val="00D55B72"/>
    <w:rsid w:val="00D57245"/>
    <w:rsid w:val="00D61D39"/>
    <w:rsid w:val="00D63A32"/>
    <w:rsid w:val="00D703C4"/>
    <w:rsid w:val="00D7077A"/>
    <w:rsid w:val="00D71E1A"/>
    <w:rsid w:val="00D74995"/>
    <w:rsid w:val="00D7727B"/>
    <w:rsid w:val="00D77F63"/>
    <w:rsid w:val="00D8233F"/>
    <w:rsid w:val="00D82949"/>
    <w:rsid w:val="00D85892"/>
    <w:rsid w:val="00D86315"/>
    <w:rsid w:val="00D93772"/>
    <w:rsid w:val="00D94E52"/>
    <w:rsid w:val="00DA22E8"/>
    <w:rsid w:val="00DA4EB5"/>
    <w:rsid w:val="00DA5F30"/>
    <w:rsid w:val="00DA7636"/>
    <w:rsid w:val="00DB2D32"/>
    <w:rsid w:val="00DB2E1C"/>
    <w:rsid w:val="00DB3383"/>
    <w:rsid w:val="00DB3A29"/>
    <w:rsid w:val="00DB474B"/>
    <w:rsid w:val="00DB4791"/>
    <w:rsid w:val="00DB4CF7"/>
    <w:rsid w:val="00DB5956"/>
    <w:rsid w:val="00DB7111"/>
    <w:rsid w:val="00DB7C67"/>
    <w:rsid w:val="00DC0B20"/>
    <w:rsid w:val="00DC108A"/>
    <w:rsid w:val="00DC21FD"/>
    <w:rsid w:val="00DC32BD"/>
    <w:rsid w:val="00DC4BC2"/>
    <w:rsid w:val="00DD0257"/>
    <w:rsid w:val="00DD0726"/>
    <w:rsid w:val="00DD1158"/>
    <w:rsid w:val="00DD4E05"/>
    <w:rsid w:val="00DD6A31"/>
    <w:rsid w:val="00DE04EA"/>
    <w:rsid w:val="00DE0678"/>
    <w:rsid w:val="00DE2720"/>
    <w:rsid w:val="00DF1A15"/>
    <w:rsid w:val="00DF5638"/>
    <w:rsid w:val="00DF6156"/>
    <w:rsid w:val="00DF74D3"/>
    <w:rsid w:val="00E02D3B"/>
    <w:rsid w:val="00E03A86"/>
    <w:rsid w:val="00E044F7"/>
    <w:rsid w:val="00E1108F"/>
    <w:rsid w:val="00E113BE"/>
    <w:rsid w:val="00E145A4"/>
    <w:rsid w:val="00E24C89"/>
    <w:rsid w:val="00E272F8"/>
    <w:rsid w:val="00E273C6"/>
    <w:rsid w:val="00E3587C"/>
    <w:rsid w:val="00E444EF"/>
    <w:rsid w:val="00E4521F"/>
    <w:rsid w:val="00E460A4"/>
    <w:rsid w:val="00E46182"/>
    <w:rsid w:val="00E464C0"/>
    <w:rsid w:val="00E47E04"/>
    <w:rsid w:val="00E513E6"/>
    <w:rsid w:val="00E517AA"/>
    <w:rsid w:val="00E54FE8"/>
    <w:rsid w:val="00E57F33"/>
    <w:rsid w:val="00E615A9"/>
    <w:rsid w:val="00E651BC"/>
    <w:rsid w:val="00E658AC"/>
    <w:rsid w:val="00E658CB"/>
    <w:rsid w:val="00E65F54"/>
    <w:rsid w:val="00E65F91"/>
    <w:rsid w:val="00E72FD5"/>
    <w:rsid w:val="00E7733D"/>
    <w:rsid w:val="00E774C0"/>
    <w:rsid w:val="00E8096C"/>
    <w:rsid w:val="00E82804"/>
    <w:rsid w:val="00E83391"/>
    <w:rsid w:val="00E849DD"/>
    <w:rsid w:val="00E8734A"/>
    <w:rsid w:val="00E94586"/>
    <w:rsid w:val="00E9546C"/>
    <w:rsid w:val="00E96722"/>
    <w:rsid w:val="00EA4167"/>
    <w:rsid w:val="00EA4432"/>
    <w:rsid w:val="00EA75C2"/>
    <w:rsid w:val="00EC0338"/>
    <w:rsid w:val="00EC0459"/>
    <w:rsid w:val="00EC0C27"/>
    <w:rsid w:val="00EC34C2"/>
    <w:rsid w:val="00EC429B"/>
    <w:rsid w:val="00EC6325"/>
    <w:rsid w:val="00EC7F3D"/>
    <w:rsid w:val="00ED0066"/>
    <w:rsid w:val="00ED35D1"/>
    <w:rsid w:val="00ED4E4C"/>
    <w:rsid w:val="00ED771A"/>
    <w:rsid w:val="00ED78A4"/>
    <w:rsid w:val="00EE0669"/>
    <w:rsid w:val="00EE175B"/>
    <w:rsid w:val="00EE39E9"/>
    <w:rsid w:val="00EE4917"/>
    <w:rsid w:val="00EE51C6"/>
    <w:rsid w:val="00EE57C8"/>
    <w:rsid w:val="00EF1E3B"/>
    <w:rsid w:val="00EF24A2"/>
    <w:rsid w:val="00EF68AF"/>
    <w:rsid w:val="00EF6B07"/>
    <w:rsid w:val="00F014C5"/>
    <w:rsid w:val="00F1130B"/>
    <w:rsid w:val="00F12C0D"/>
    <w:rsid w:val="00F12CD4"/>
    <w:rsid w:val="00F14D88"/>
    <w:rsid w:val="00F17A5E"/>
    <w:rsid w:val="00F22531"/>
    <w:rsid w:val="00F2257B"/>
    <w:rsid w:val="00F22D19"/>
    <w:rsid w:val="00F236BE"/>
    <w:rsid w:val="00F251D9"/>
    <w:rsid w:val="00F26D2E"/>
    <w:rsid w:val="00F33877"/>
    <w:rsid w:val="00F36460"/>
    <w:rsid w:val="00F36992"/>
    <w:rsid w:val="00F40203"/>
    <w:rsid w:val="00F407CA"/>
    <w:rsid w:val="00F40CBB"/>
    <w:rsid w:val="00F41A08"/>
    <w:rsid w:val="00F42193"/>
    <w:rsid w:val="00F46F80"/>
    <w:rsid w:val="00F5006D"/>
    <w:rsid w:val="00F50B39"/>
    <w:rsid w:val="00F50CD7"/>
    <w:rsid w:val="00F5278A"/>
    <w:rsid w:val="00F542A8"/>
    <w:rsid w:val="00F573BF"/>
    <w:rsid w:val="00F613A0"/>
    <w:rsid w:val="00F62ED8"/>
    <w:rsid w:val="00F636E9"/>
    <w:rsid w:val="00F64CC7"/>
    <w:rsid w:val="00F71651"/>
    <w:rsid w:val="00F7188C"/>
    <w:rsid w:val="00F72042"/>
    <w:rsid w:val="00F734D1"/>
    <w:rsid w:val="00F74443"/>
    <w:rsid w:val="00F749EE"/>
    <w:rsid w:val="00F75D5A"/>
    <w:rsid w:val="00F76C6A"/>
    <w:rsid w:val="00F7752F"/>
    <w:rsid w:val="00F77C5C"/>
    <w:rsid w:val="00F80082"/>
    <w:rsid w:val="00F82E57"/>
    <w:rsid w:val="00F84C70"/>
    <w:rsid w:val="00F85127"/>
    <w:rsid w:val="00F87566"/>
    <w:rsid w:val="00F901F0"/>
    <w:rsid w:val="00F95EE5"/>
    <w:rsid w:val="00FA0BE2"/>
    <w:rsid w:val="00FA0DBD"/>
    <w:rsid w:val="00FA2776"/>
    <w:rsid w:val="00FA3D02"/>
    <w:rsid w:val="00FA6C15"/>
    <w:rsid w:val="00FA6DA9"/>
    <w:rsid w:val="00FB06D3"/>
    <w:rsid w:val="00FB2EE7"/>
    <w:rsid w:val="00FB44B7"/>
    <w:rsid w:val="00FB481D"/>
    <w:rsid w:val="00FC3FC0"/>
    <w:rsid w:val="00FC3FE1"/>
    <w:rsid w:val="00FC4004"/>
    <w:rsid w:val="00FC483A"/>
    <w:rsid w:val="00FC5780"/>
    <w:rsid w:val="00FD0E75"/>
    <w:rsid w:val="00FD5C3B"/>
    <w:rsid w:val="00FD70DD"/>
    <w:rsid w:val="00FE060C"/>
    <w:rsid w:val="00FE0A9D"/>
    <w:rsid w:val="00FE4EDE"/>
    <w:rsid w:val="00FF12FC"/>
    <w:rsid w:val="00FF401B"/>
    <w:rsid w:val="00FF4D2F"/>
    <w:rsid w:val="00FF4E88"/>
    <w:rsid w:val="00FF5F9C"/>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547E"/>
    <w:rPr>
      <w:color w:val="0000FF"/>
      <w:u w:val="single"/>
    </w:rPr>
  </w:style>
  <w:style w:type="paragraph" w:styleId="a4">
    <w:name w:val="footer"/>
    <w:basedOn w:val="a"/>
    <w:link w:val="a5"/>
    <w:rsid w:val="0017547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17547E"/>
    <w:rPr>
      <w:rFonts w:ascii="Times New Roman" w:eastAsia="Times New Roman" w:hAnsi="Times New Roman" w:cs="Times New Roman"/>
      <w:sz w:val="24"/>
      <w:szCs w:val="24"/>
      <w:lang w:eastAsia="ru-RU"/>
    </w:rPr>
  </w:style>
  <w:style w:type="paragraph" w:styleId="2">
    <w:name w:val="Body Text 2"/>
    <w:basedOn w:val="a"/>
    <w:link w:val="20"/>
    <w:rsid w:val="0017547E"/>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17547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43</cp:revision>
  <cp:lastPrinted>2012-06-29T10:32:00Z</cp:lastPrinted>
  <dcterms:created xsi:type="dcterms:W3CDTF">2012-06-28T09:43:00Z</dcterms:created>
  <dcterms:modified xsi:type="dcterms:W3CDTF">2012-06-29T11:34:00Z</dcterms:modified>
</cp:coreProperties>
</file>