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95" w:rsidRDefault="00E613A1" w:rsidP="00067095">
      <w:pPr>
        <w:jc w:val="right"/>
      </w:pPr>
      <w:r>
        <w:t>УТВЕРЖДЕН 04</w:t>
      </w:r>
      <w:r w:rsidR="00067095">
        <w:t xml:space="preserve"> февраля 2016 г.</w:t>
      </w:r>
    </w:p>
    <w:p w:rsidR="00067095" w:rsidRDefault="00067095" w:rsidP="00067095">
      <w:pPr>
        <w:jc w:val="right"/>
      </w:pPr>
      <w:r>
        <w:t>Совет директоров ПАО "ТД ГУМ"</w:t>
      </w:r>
    </w:p>
    <w:p w:rsidR="00067095" w:rsidRDefault="00E613A1" w:rsidP="00067095">
      <w:pPr>
        <w:jc w:val="right"/>
      </w:pPr>
      <w:r>
        <w:t>Протокол от 05</w:t>
      </w:r>
      <w:r w:rsidR="00067095">
        <w:t xml:space="preserve"> февраля 2016 г. №5/22</w:t>
      </w:r>
    </w:p>
    <w:p w:rsidR="00067095" w:rsidRDefault="00067095" w:rsidP="00067095">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067095" w:rsidRDefault="00067095" w:rsidP="00067095">
      <w:pPr>
        <w:spacing w:before="600"/>
        <w:jc w:val="center"/>
        <w:rPr>
          <w:b/>
          <w:bCs/>
          <w:i/>
          <w:iCs/>
          <w:sz w:val="32"/>
          <w:szCs w:val="32"/>
        </w:rPr>
      </w:pPr>
      <w:r>
        <w:rPr>
          <w:b/>
          <w:bCs/>
          <w:i/>
          <w:iCs/>
          <w:sz w:val="32"/>
          <w:szCs w:val="32"/>
        </w:rPr>
        <w:t>Публичное акционерное общество "Торговый Дом ГУМ"</w:t>
      </w:r>
    </w:p>
    <w:p w:rsidR="00067095" w:rsidRDefault="00067095" w:rsidP="00067095">
      <w:pPr>
        <w:spacing w:before="120"/>
        <w:jc w:val="center"/>
        <w:rPr>
          <w:b/>
          <w:bCs/>
          <w:i/>
          <w:iCs/>
          <w:sz w:val="28"/>
          <w:szCs w:val="28"/>
        </w:rPr>
      </w:pPr>
      <w:r>
        <w:rPr>
          <w:b/>
          <w:bCs/>
          <w:i/>
          <w:iCs/>
          <w:sz w:val="28"/>
          <w:szCs w:val="28"/>
        </w:rPr>
        <w:t>Код эмитента: 00030-A</w:t>
      </w:r>
    </w:p>
    <w:p w:rsidR="00067095" w:rsidRDefault="00067095" w:rsidP="00067095">
      <w:pPr>
        <w:spacing w:before="360"/>
        <w:jc w:val="center"/>
        <w:rPr>
          <w:b/>
          <w:bCs/>
          <w:sz w:val="32"/>
          <w:szCs w:val="32"/>
        </w:rPr>
      </w:pPr>
      <w:r>
        <w:rPr>
          <w:b/>
          <w:bCs/>
          <w:sz w:val="32"/>
          <w:szCs w:val="32"/>
        </w:rPr>
        <w:t>за 4 квартал 2015 г.</w:t>
      </w:r>
    </w:p>
    <w:p w:rsidR="00067095" w:rsidRDefault="00067095" w:rsidP="00067095">
      <w:pPr>
        <w:spacing w:before="840"/>
        <w:rPr>
          <w:sz w:val="24"/>
          <w:szCs w:val="24"/>
        </w:rPr>
      </w:pPr>
      <w:r>
        <w:rPr>
          <w:sz w:val="24"/>
          <w:szCs w:val="24"/>
        </w:rPr>
        <w:t>Адрес эмитента:</w:t>
      </w:r>
      <w:r>
        <w:rPr>
          <w:b/>
          <w:bCs/>
          <w:sz w:val="24"/>
          <w:szCs w:val="24"/>
        </w:rPr>
        <w:t xml:space="preserve"> 109012 Россия, город Москва, Красная площадь 3</w:t>
      </w:r>
    </w:p>
    <w:p w:rsidR="00067095" w:rsidRDefault="00067095" w:rsidP="00067095">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067095" w:rsidRDefault="00067095" w:rsidP="00067095"/>
    <w:tbl>
      <w:tblPr>
        <w:tblW w:w="0" w:type="auto"/>
        <w:tblLayout w:type="fixed"/>
        <w:tblCellMar>
          <w:left w:w="72" w:type="dxa"/>
          <w:right w:w="72" w:type="dxa"/>
        </w:tblCellMar>
        <w:tblLook w:val="0000"/>
      </w:tblPr>
      <w:tblGrid>
        <w:gridCol w:w="5572"/>
        <w:gridCol w:w="3680"/>
      </w:tblGrid>
      <w:tr w:rsidR="00067095" w:rsidTr="007B1EED">
        <w:tc>
          <w:tcPr>
            <w:tcW w:w="5572" w:type="dxa"/>
            <w:tcBorders>
              <w:top w:val="single" w:sz="6" w:space="0" w:color="auto"/>
              <w:left w:val="single" w:sz="6" w:space="0" w:color="auto"/>
              <w:bottom w:val="nil"/>
              <w:right w:val="nil"/>
            </w:tcBorders>
          </w:tcPr>
          <w:p w:rsidR="00067095" w:rsidRDefault="00067095" w:rsidP="007B1EED">
            <w:pPr>
              <w:spacing w:before="120"/>
            </w:pPr>
          </w:p>
          <w:p w:rsidR="00067095" w:rsidRDefault="00067095" w:rsidP="007B1EED">
            <w:pPr>
              <w:spacing w:before="200"/>
            </w:pPr>
            <w:r>
              <w:t>Управляющий директор ПАО "ТД ГУМ"</w:t>
            </w:r>
            <w:r>
              <w:br/>
              <w:t>Сведения о договоре, по которому переданы полномочия единоличного исполнительного органа эмитента:</w:t>
            </w:r>
            <w:r>
              <w:br/>
              <w:t>Договор № без номера, от 15.06.2015, по 30.06.2017</w:t>
            </w:r>
            <w:r>
              <w:br/>
            </w:r>
          </w:p>
          <w:p w:rsidR="00067095" w:rsidRDefault="00067095" w:rsidP="007B1EED">
            <w:r>
              <w:t>Дата: 4 февраля 2016 г.</w:t>
            </w:r>
          </w:p>
        </w:tc>
        <w:tc>
          <w:tcPr>
            <w:tcW w:w="3680" w:type="dxa"/>
            <w:tcBorders>
              <w:top w:val="single" w:sz="6" w:space="0" w:color="auto"/>
              <w:left w:val="nil"/>
              <w:bottom w:val="nil"/>
              <w:right w:val="single" w:sz="6" w:space="0" w:color="auto"/>
            </w:tcBorders>
          </w:tcPr>
          <w:p w:rsidR="00067095" w:rsidRDefault="00067095" w:rsidP="007B1EED"/>
          <w:p w:rsidR="00067095" w:rsidRDefault="00067095" w:rsidP="007B1EED">
            <w:pPr>
              <w:spacing w:before="200" w:after="200"/>
              <w:jc w:val="center"/>
            </w:pPr>
            <w:r>
              <w:t xml:space="preserve">____________ </w:t>
            </w:r>
            <w:proofErr w:type="spellStart"/>
            <w:r>
              <w:t>Теймураз</w:t>
            </w:r>
            <w:proofErr w:type="spellEnd"/>
            <w:r>
              <w:t xml:space="preserve"> Владимирович </w:t>
            </w:r>
            <w:proofErr w:type="spellStart"/>
            <w:r>
              <w:t>Гугуберидзе</w:t>
            </w:r>
            <w:proofErr w:type="spellEnd"/>
            <w:r>
              <w:br/>
            </w:r>
            <w:r>
              <w:tab/>
              <w:t>подпись</w:t>
            </w:r>
          </w:p>
        </w:tc>
      </w:tr>
      <w:tr w:rsidR="00067095" w:rsidTr="007B1EED">
        <w:tc>
          <w:tcPr>
            <w:tcW w:w="5572" w:type="dxa"/>
            <w:tcBorders>
              <w:top w:val="nil"/>
              <w:left w:val="single" w:sz="6" w:space="0" w:color="auto"/>
              <w:bottom w:val="single" w:sz="6" w:space="0" w:color="auto"/>
              <w:right w:val="nil"/>
            </w:tcBorders>
          </w:tcPr>
          <w:p w:rsidR="00067095" w:rsidRDefault="00067095" w:rsidP="007B1EED">
            <w:pPr>
              <w:spacing w:before="120"/>
            </w:pPr>
          </w:p>
          <w:p w:rsidR="00067095" w:rsidRDefault="00067095" w:rsidP="007B1EED">
            <w:pPr>
              <w:spacing w:before="200"/>
            </w:pPr>
            <w:r>
              <w:t>Главный бухгалтер ПАО "ТД ГУМ"</w:t>
            </w:r>
          </w:p>
          <w:p w:rsidR="00067095" w:rsidRDefault="00067095" w:rsidP="007B1EED">
            <w:r>
              <w:t>Дата: 4 февраля 2016 г.</w:t>
            </w:r>
          </w:p>
        </w:tc>
        <w:tc>
          <w:tcPr>
            <w:tcW w:w="3680" w:type="dxa"/>
            <w:tcBorders>
              <w:top w:val="nil"/>
              <w:left w:val="nil"/>
              <w:bottom w:val="single" w:sz="6" w:space="0" w:color="auto"/>
              <w:right w:val="single" w:sz="6" w:space="0" w:color="auto"/>
            </w:tcBorders>
          </w:tcPr>
          <w:p w:rsidR="00067095" w:rsidRDefault="00067095" w:rsidP="007B1EED"/>
          <w:p w:rsidR="00067095" w:rsidRDefault="00067095" w:rsidP="007B1EED">
            <w:pPr>
              <w:spacing w:before="200" w:after="200"/>
              <w:jc w:val="center"/>
            </w:pPr>
            <w:r>
              <w:t>____________ Валентина Николаевна Степанова</w:t>
            </w:r>
            <w:r>
              <w:br/>
            </w:r>
            <w:r>
              <w:tab/>
              <w:t>подпись</w:t>
            </w:r>
          </w:p>
        </w:tc>
      </w:tr>
    </w:tbl>
    <w:p w:rsidR="00067095" w:rsidRDefault="00067095" w:rsidP="00067095"/>
    <w:p w:rsidR="00067095" w:rsidRDefault="00067095" w:rsidP="00067095"/>
    <w:tbl>
      <w:tblPr>
        <w:tblW w:w="0" w:type="auto"/>
        <w:tblLayout w:type="fixed"/>
        <w:tblCellMar>
          <w:left w:w="72" w:type="dxa"/>
          <w:right w:w="72" w:type="dxa"/>
        </w:tblCellMar>
        <w:tblLook w:val="0000"/>
      </w:tblPr>
      <w:tblGrid>
        <w:gridCol w:w="9252"/>
        <w:gridCol w:w="360"/>
      </w:tblGrid>
      <w:tr w:rsidR="00067095" w:rsidTr="007B1EED">
        <w:tc>
          <w:tcPr>
            <w:tcW w:w="9252" w:type="dxa"/>
            <w:tcBorders>
              <w:top w:val="single" w:sz="6" w:space="0" w:color="auto"/>
              <w:left w:val="single" w:sz="6" w:space="0" w:color="auto"/>
              <w:bottom w:val="single" w:sz="6" w:space="0" w:color="auto"/>
              <w:right w:val="single" w:sz="6" w:space="0" w:color="auto"/>
            </w:tcBorders>
          </w:tcPr>
          <w:p w:rsidR="00067095" w:rsidRDefault="00067095" w:rsidP="007B1EED">
            <w:pPr>
              <w:spacing w:before="40"/>
            </w:pPr>
            <w:r>
              <w:t>Контактное лицо:</w:t>
            </w:r>
            <w:r>
              <w:rPr>
                <w:b/>
                <w:bCs/>
              </w:rPr>
              <w:t xml:space="preserve"> Ярочкин Андрей Михайлович, Ведущий экономист Финансового отдела Финансового управления</w:t>
            </w:r>
          </w:p>
          <w:p w:rsidR="00067095" w:rsidRDefault="00067095" w:rsidP="007B1EED">
            <w:pPr>
              <w:spacing w:before="40"/>
            </w:pPr>
            <w:r>
              <w:t>Телефон:</w:t>
            </w:r>
            <w:r>
              <w:rPr>
                <w:b/>
                <w:bCs/>
              </w:rPr>
              <w:t xml:space="preserve"> (495) 788-42-16</w:t>
            </w:r>
          </w:p>
          <w:p w:rsidR="00067095" w:rsidRDefault="00067095" w:rsidP="007B1EED">
            <w:pPr>
              <w:spacing w:before="40"/>
            </w:pPr>
            <w:r>
              <w:t>Факс:</w:t>
            </w:r>
            <w:r>
              <w:rPr>
                <w:b/>
                <w:bCs/>
              </w:rPr>
              <w:t xml:space="preserve"> (495) 621-8833</w:t>
            </w:r>
          </w:p>
          <w:p w:rsidR="00067095" w:rsidRDefault="00067095" w:rsidP="007B1EED">
            <w:pPr>
              <w:spacing w:before="40"/>
            </w:pPr>
            <w:r>
              <w:t>Адрес электронной почты:</w:t>
            </w:r>
            <w:r>
              <w:rPr>
                <w:b/>
                <w:bCs/>
              </w:rPr>
              <w:t xml:space="preserve"> YarochkinAM@gum.ru</w:t>
            </w:r>
          </w:p>
          <w:p w:rsidR="00067095" w:rsidRDefault="00067095" w:rsidP="007B1EED">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proofErr w:type="spellStart"/>
            <w:r>
              <w:rPr>
                <w:b/>
                <w:bCs/>
              </w:rPr>
              <w:t>www.gum.ru</w:t>
            </w:r>
            <w:proofErr w:type="spellEnd"/>
            <w:r>
              <w:rPr>
                <w:b/>
                <w:bCs/>
              </w:rPr>
              <w:t>/</w:t>
            </w:r>
            <w:proofErr w:type="spellStart"/>
            <w:r>
              <w:rPr>
                <w:b/>
                <w:bCs/>
              </w:rPr>
              <w:t>issuer</w:t>
            </w:r>
            <w:proofErr w:type="spellEnd"/>
            <w:r>
              <w:rPr>
                <w:b/>
                <w:bCs/>
              </w:rPr>
              <w:t>;   http://www.e-disclosure.ru/portal/ company.aspx?id=266.</w:t>
            </w:r>
          </w:p>
        </w:tc>
        <w:tc>
          <w:tcPr>
            <w:tcW w:w="360" w:type="dxa"/>
          </w:tcPr>
          <w:p w:rsidR="00067095" w:rsidRDefault="00067095" w:rsidP="007B1EED">
            <w:pPr>
              <w:spacing w:before="40"/>
            </w:pPr>
          </w:p>
        </w:tc>
      </w:tr>
    </w:tbl>
    <w:p w:rsidR="00067095" w:rsidRDefault="00067095" w:rsidP="00067095">
      <w:pPr>
        <w:pStyle w:val="1"/>
      </w:pPr>
      <w:r>
        <w:br w:type="page"/>
      </w:r>
      <w:r>
        <w:lastRenderedPageBreak/>
        <w:t>Оглавление</w:t>
      </w:r>
    </w:p>
    <w:p w:rsidR="00067095" w:rsidRDefault="00BA3200" w:rsidP="00067095">
      <w:r w:rsidRPr="00BA3200">
        <w:fldChar w:fldCharType="begin"/>
      </w:r>
      <w:r w:rsidR="00067095">
        <w:instrText>TOC</w:instrText>
      </w:r>
      <w:r w:rsidRPr="00BA3200">
        <w:fldChar w:fldCharType="separate"/>
      </w:r>
      <w:r w:rsidR="00067095">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67095" w:rsidRDefault="00067095" w:rsidP="00067095">
      <w:r>
        <w:t xml:space="preserve">1.1. </w:t>
      </w:r>
      <w:r>
        <w:br/>
        <w:t>Сведения о банковских счетах эмитента</w:t>
      </w:r>
    </w:p>
    <w:p w:rsidR="00067095" w:rsidRDefault="00067095" w:rsidP="00067095">
      <w:r>
        <w:t xml:space="preserve">1.2. </w:t>
      </w:r>
      <w:r>
        <w:br/>
        <w:t>Сведения об аудиторе (аудиторах) эмитента</w:t>
      </w:r>
    </w:p>
    <w:p w:rsidR="00067095" w:rsidRDefault="00067095" w:rsidP="00067095">
      <w:r>
        <w:t xml:space="preserve">1.3. </w:t>
      </w:r>
      <w:r>
        <w:br/>
        <w:t>Сведения об оценщике (оценщиках) эмитента</w:t>
      </w:r>
    </w:p>
    <w:p w:rsidR="00067095" w:rsidRDefault="00067095" w:rsidP="00067095">
      <w:r>
        <w:t xml:space="preserve">1.4. </w:t>
      </w:r>
      <w:r>
        <w:br/>
        <w:t>Сведения о консультантах эмитента</w:t>
      </w:r>
    </w:p>
    <w:p w:rsidR="00067095" w:rsidRDefault="00067095" w:rsidP="00067095">
      <w:r>
        <w:t xml:space="preserve">1.5. </w:t>
      </w:r>
      <w:r>
        <w:br/>
        <w:t>Сведения о лицах, подписавших ежеквартальный отчет</w:t>
      </w:r>
    </w:p>
    <w:p w:rsidR="00067095" w:rsidRDefault="00067095" w:rsidP="00067095">
      <w:r>
        <w:t>Раздел II. Основная информация о финансово-экономическом состоянии эмитента</w:t>
      </w:r>
    </w:p>
    <w:p w:rsidR="00067095" w:rsidRDefault="00067095" w:rsidP="00067095">
      <w:r>
        <w:t xml:space="preserve">2.3. </w:t>
      </w:r>
      <w:r>
        <w:br/>
        <w:t>Обязательства эмитента</w:t>
      </w:r>
    </w:p>
    <w:p w:rsidR="00067095" w:rsidRDefault="00067095" w:rsidP="00067095">
      <w:r>
        <w:t xml:space="preserve">2.3.2. </w:t>
      </w:r>
      <w:r>
        <w:br/>
        <w:t>Кредитная история эмитента</w:t>
      </w:r>
    </w:p>
    <w:p w:rsidR="00067095" w:rsidRDefault="00067095" w:rsidP="00067095">
      <w:r>
        <w:t xml:space="preserve">2.3.3. </w:t>
      </w:r>
      <w:r>
        <w:br/>
        <w:t>Обязательства эмитента из предоставленного им обеспечения</w:t>
      </w:r>
    </w:p>
    <w:p w:rsidR="00067095" w:rsidRDefault="00067095" w:rsidP="00067095">
      <w:r>
        <w:t xml:space="preserve">2.3.4. </w:t>
      </w:r>
      <w:r>
        <w:br/>
        <w:t>Прочие обязательства эмитента</w:t>
      </w:r>
    </w:p>
    <w:p w:rsidR="00067095" w:rsidRDefault="00067095" w:rsidP="00067095">
      <w:r>
        <w:t xml:space="preserve">2.4. </w:t>
      </w:r>
      <w:r>
        <w:br/>
        <w:t>Риски, связанные с приобретением размещаемых (размещенных) ценных бумаг</w:t>
      </w:r>
    </w:p>
    <w:p w:rsidR="00067095" w:rsidRDefault="00067095" w:rsidP="00067095">
      <w:r>
        <w:t>Раздел III. Подробная информация об эмитенте</w:t>
      </w:r>
    </w:p>
    <w:p w:rsidR="00067095" w:rsidRDefault="00067095" w:rsidP="00067095">
      <w:r>
        <w:t xml:space="preserve">3.1. </w:t>
      </w:r>
      <w:r>
        <w:br/>
        <w:t>История создания и развитие эмитента</w:t>
      </w:r>
    </w:p>
    <w:p w:rsidR="00067095" w:rsidRDefault="00067095" w:rsidP="00067095">
      <w:r>
        <w:t xml:space="preserve">3.1.1. </w:t>
      </w:r>
      <w:r>
        <w:br/>
        <w:t>Данные о фирменном наименовании (наименовании) эмитента</w:t>
      </w:r>
    </w:p>
    <w:p w:rsidR="00067095" w:rsidRDefault="00067095" w:rsidP="00067095">
      <w:r>
        <w:t xml:space="preserve">3.1.2. </w:t>
      </w:r>
      <w:r>
        <w:br/>
        <w:t>Сведения о государственной регистрации эмитента</w:t>
      </w:r>
    </w:p>
    <w:p w:rsidR="00067095" w:rsidRDefault="00067095" w:rsidP="00067095">
      <w:r>
        <w:t xml:space="preserve">3.1.3. </w:t>
      </w:r>
      <w:r>
        <w:br/>
        <w:t>Сведения о создании и развитии эмитента</w:t>
      </w:r>
    </w:p>
    <w:p w:rsidR="00067095" w:rsidRDefault="00067095" w:rsidP="00067095">
      <w:r>
        <w:t xml:space="preserve">3.1.4. </w:t>
      </w:r>
      <w:r>
        <w:br/>
        <w:t>Контактная информация</w:t>
      </w:r>
    </w:p>
    <w:p w:rsidR="00067095" w:rsidRDefault="00067095" w:rsidP="00067095">
      <w:r>
        <w:t xml:space="preserve">3.1.5. </w:t>
      </w:r>
      <w:r>
        <w:br/>
        <w:t>Идентификационный номер налогоплательщика</w:t>
      </w:r>
    </w:p>
    <w:p w:rsidR="00067095" w:rsidRDefault="00067095" w:rsidP="00067095">
      <w:r>
        <w:t xml:space="preserve">3.2. </w:t>
      </w:r>
      <w:r>
        <w:br/>
        <w:t>Основная хозяйственная деятельность эмитента</w:t>
      </w:r>
    </w:p>
    <w:p w:rsidR="00067095" w:rsidRDefault="00067095" w:rsidP="00067095">
      <w:r>
        <w:t xml:space="preserve">3.2.1. </w:t>
      </w:r>
      <w:r>
        <w:br/>
        <w:t>Основные виды экономической деятельности эмитента</w:t>
      </w:r>
    </w:p>
    <w:p w:rsidR="00067095" w:rsidRDefault="00067095" w:rsidP="00067095">
      <w:r>
        <w:t xml:space="preserve">3.2.4. </w:t>
      </w:r>
      <w:r>
        <w:br/>
        <w:t>Рынки сбыта продукции (работ, услуг) эмитента</w:t>
      </w:r>
    </w:p>
    <w:p w:rsidR="00067095" w:rsidRDefault="00067095" w:rsidP="00067095">
      <w:r>
        <w:t xml:space="preserve">3.2.5. </w:t>
      </w:r>
      <w:r>
        <w:br/>
        <w:t>Сведения о наличии у эмитента разрешений (лицензий) или допусков к отдельным видам работ</w:t>
      </w:r>
    </w:p>
    <w:p w:rsidR="00067095" w:rsidRDefault="00067095" w:rsidP="00067095">
      <w:r>
        <w:t xml:space="preserve">3.2.6. </w:t>
      </w:r>
      <w:r>
        <w:br/>
        <w:t>Сведения о деятельности отдельных категорий эмитентов</w:t>
      </w:r>
    </w:p>
    <w:p w:rsidR="00067095" w:rsidRDefault="00067095" w:rsidP="00067095">
      <w:r>
        <w:t xml:space="preserve">3.3. </w:t>
      </w:r>
      <w:r>
        <w:br/>
        <w:t>Планы будущей деятельности эмитента</w:t>
      </w:r>
    </w:p>
    <w:p w:rsidR="00067095" w:rsidRDefault="00067095" w:rsidP="00067095">
      <w:r>
        <w:t xml:space="preserve">3.4. </w:t>
      </w:r>
      <w:r>
        <w:br/>
        <w:t>Участие эмитента в банковских группах, банковских холдингах, холдингах и ассоциациях</w:t>
      </w:r>
    </w:p>
    <w:p w:rsidR="00067095" w:rsidRDefault="00067095" w:rsidP="00067095">
      <w:r>
        <w:t xml:space="preserve">3.5. </w:t>
      </w:r>
      <w:r>
        <w:br/>
        <w:t>Подконтрольные эмитенту организации, имеющие для него существенное значение</w:t>
      </w:r>
    </w:p>
    <w:p w:rsidR="00067095" w:rsidRDefault="00067095" w:rsidP="00067095">
      <w:r>
        <w:t>Раздел IV. Сведения о финансово-хозяйственной деятельности эмитента</w:t>
      </w:r>
    </w:p>
    <w:p w:rsidR="00067095" w:rsidRDefault="00067095" w:rsidP="00067095">
      <w:r>
        <w:t xml:space="preserve">4.6. </w:t>
      </w:r>
      <w:r>
        <w:br/>
        <w:t>Анализ тенденций развития в сфере основной деятельности эмитента</w:t>
      </w:r>
    </w:p>
    <w:p w:rsidR="00067095" w:rsidRDefault="00067095" w:rsidP="00067095">
      <w:r>
        <w:lastRenderedPageBreak/>
        <w:t xml:space="preserve">4.7. </w:t>
      </w:r>
      <w:r>
        <w:br/>
        <w:t>Анализ факторов и условий, влияющих на деятельность эмитента</w:t>
      </w:r>
    </w:p>
    <w:p w:rsidR="00067095" w:rsidRDefault="00067095" w:rsidP="00067095">
      <w:r>
        <w:t xml:space="preserve">4.8. </w:t>
      </w:r>
      <w:r>
        <w:br/>
        <w:t>Конкуренты эмитента</w:t>
      </w:r>
    </w:p>
    <w:p w:rsidR="00067095" w:rsidRDefault="00067095" w:rsidP="00067095">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067095" w:rsidRDefault="00067095" w:rsidP="00067095">
      <w:r>
        <w:t xml:space="preserve">5.1. </w:t>
      </w:r>
      <w:r>
        <w:br/>
        <w:t>Сведения о структуре и компетенции органов управления эмитента</w:t>
      </w:r>
    </w:p>
    <w:p w:rsidR="00067095" w:rsidRDefault="00067095" w:rsidP="00067095">
      <w:r>
        <w:t xml:space="preserve">5.2. </w:t>
      </w:r>
      <w:r>
        <w:br/>
        <w:t>Информация о лицах, входящих в состав органов управления эмитента</w:t>
      </w:r>
    </w:p>
    <w:p w:rsidR="00067095" w:rsidRDefault="00067095" w:rsidP="00067095">
      <w:r>
        <w:t xml:space="preserve">5.2.1. </w:t>
      </w:r>
      <w:r>
        <w:br/>
        <w:t>Состав совета директоров (наблюдательного совета) эмитента</w:t>
      </w:r>
    </w:p>
    <w:p w:rsidR="00067095" w:rsidRDefault="00067095" w:rsidP="00067095">
      <w:r>
        <w:t xml:space="preserve">5.2.2. </w:t>
      </w:r>
      <w:r>
        <w:br/>
        <w:t>Информация о единоличном исполнительном органе эмитента</w:t>
      </w:r>
    </w:p>
    <w:p w:rsidR="00067095" w:rsidRDefault="00067095" w:rsidP="00067095">
      <w:r>
        <w:t xml:space="preserve">5.2.3. </w:t>
      </w:r>
      <w:r>
        <w:br/>
        <w:t>Состав коллегиального исполнительного органа эмитента</w:t>
      </w:r>
    </w:p>
    <w:p w:rsidR="00067095" w:rsidRDefault="00067095" w:rsidP="00067095">
      <w:r>
        <w:t xml:space="preserve">5.3. </w:t>
      </w:r>
      <w:r>
        <w:br/>
        <w:t>Сведения о размере вознаграждения и/или компенсации расходов по каждому органу управления эмитента</w:t>
      </w:r>
    </w:p>
    <w:p w:rsidR="00067095" w:rsidRDefault="00067095" w:rsidP="00067095">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067095" w:rsidRDefault="00067095" w:rsidP="00067095">
      <w:r>
        <w:t xml:space="preserve">5.5. </w:t>
      </w:r>
      <w:r>
        <w:br/>
        <w:t>Информация о лицах, входящих в состав органов контроля за финансово-хозяйственной деятельностью эмитента</w:t>
      </w:r>
    </w:p>
    <w:p w:rsidR="00067095" w:rsidRDefault="00067095" w:rsidP="00067095">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067095" w:rsidRDefault="00067095" w:rsidP="00067095">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067095" w:rsidRDefault="00067095" w:rsidP="00067095">
      <w:r>
        <w:t xml:space="preserve">5.8. </w:t>
      </w:r>
      <w: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067095" w:rsidRDefault="00067095" w:rsidP="00067095">
      <w:r>
        <w:t>Раздел VI. Сведения об участниках (акционерах) эмитента и о совершенных эмитентом сделках, в совершении которых имелась заинтересованность</w:t>
      </w:r>
    </w:p>
    <w:p w:rsidR="00067095" w:rsidRDefault="00067095" w:rsidP="00067095">
      <w:r>
        <w:t xml:space="preserve">6.1-6.2. </w:t>
      </w:r>
      <w:r>
        <w:br/>
        <w:t>Акционеры</w:t>
      </w:r>
    </w:p>
    <w:p w:rsidR="00067095" w:rsidRDefault="00067095" w:rsidP="00067095">
      <w:r>
        <w:t xml:space="preserve">6.1. </w:t>
      </w:r>
      <w:r>
        <w:br/>
        <w:t>Сведения об общем количестве акционеров (участников) эмитента</w:t>
      </w:r>
    </w:p>
    <w:p w:rsidR="00067095" w:rsidRDefault="00067095" w:rsidP="00067095">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067095" w:rsidRDefault="00067095" w:rsidP="00067095">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067095" w:rsidRDefault="00067095" w:rsidP="00067095">
      <w:r>
        <w:t xml:space="preserve">6.4. </w:t>
      </w:r>
      <w:r>
        <w:br/>
        <w:t>Сведения об ограничениях на участие в уставном капитале эмитента</w:t>
      </w:r>
    </w:p>
    <w:p w:rsidR="00067095" w:rsidRDefault="00067095" w:rsidP="00067095">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067095" w:rsidRDefault="00067095" w:rsidP="00067095">
      <w:r>
        <w:t xml:space="preserve">6.6. </w:t>
      </w:r>
      <w:r>
        <w:br/>
        <w:t>Сведения о совершенных эмитентом сделках, в совершении которых имелась заинтересованность</w:t>
      </w:r>
    </w:p>
    <w:p w:rsidR="00067095" w:rsidRDefault="00067095" w:rsidP="00067095">
      <w:r>
        <w:t>Раздел VII. Бухгалтерская(финансовая) отчетность эмитента и иная финансовая информация</w:t>
      </w:r>
    </w:p>
    <w:p w:rsidR="00067095" w:rsidRDefault="00067095" w:rsidP="00067095">
      <w:r>
        <w:lastRenderedPageBreak/>
        <w:t xml:space="preserve">7.1. </w:t>
      </w:r>
      <w:r>
        <w:br/>
        <w:t>Годовая бухгалтерская(финансовая) отчетность эмитента</w:t>
      </w:r>
    </w:p>
    <w:p w:rsidR="00067095" w:rsidRDefault="00067095" w:rsidP="00067095">
      <w:r>
        <w:t xml:space="preserve">7.2. </w:t>
      </w:r>
      <w:r>
        <w:br/>
        <w:t>Промежуточная бухгалтерская (финансовая) отчетность эмитента</w:t>
      </w:r>
    </w:p>
    <w:p w:rsidR="00067095" w:rsidRDefault="00067095" w:rsidP="00067095">
      <w:r>
        <w:t xml:space="preserve">7.3. </w:t>
      </w:r>
      <w:r>
        <w:br/>
        <w:t>Консолидированная финансовая отчетность эмитента</w:t>
      </w:r>
    </w:p>
    <w:p w:rsidR="00067095" w:rsidRDefault="00067095" w:rsidP="00067095">
      <w:r>
        <w:t xml:space="preserve">7.4. </w:t>
      </w:r>
      <w:r>
        <w:br/>
        <w:t>Сведения об учетной политике эмитента</w:t>
      </w:r>
    </w:p>
    <w:p w:rsidR="00067095" w:rsidRDefault="00067095" w:rsidP="00067095">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067095" w:rsidRDefault="00067095" w:rsidP="00067095">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67095" w:rsidRDefault="00067095" w:rsidP="00067095">
      <w:r>
        <w:t>Раздел VIII. Дополнительные сведения об эмитенте и о размещенных им эмиссионных ценных бумагах</w:t>
      </w:r>
    </w:p>
    <w:p w:rsidR="00067095" w:rsidRDefault="00067095" w:rsidP="00067095">
      <w:r>
        <w:t xml:space="preserve">8.1. </w:t>
      </w:r>
      <w:r>
        <w:br/>
        <w:t>Дополнительные сведения об эмитенте</w:t>
      </w:r>
    </w:p>
    <w:p w:rsidR="00067095" w:rsidRDefault="00067095" w:rsidP="00067095">
      <w:r>
        <w:t xml:space="preserve">8.1.1. </w:t>
      </w:r>
      <w:r>
        <w:br/>
        <w:t>Сведения о размере, структуре уставного капитала эмитента</w:t>
      </w:r>
    </w:p>
    <w:p w:rsidR="00067095" w:rsidRDefault="00067095" w:rsidP="00067095">
      <w:r>
        <w:t xml:space="preserve">8.1.2. </w:t>
      </w:r>
      <w:r>
        <w:br/>
        <w:t>Сведения об изменении размера уставного капитала эмитента</w:t>
      </w:r>
    </w:p>
    <w:p w:rsidR="00067095" w:rsidRDefault="00067095" w:rsidP="00067095">
      <w:r>
        <w:t xml:space="preserve">8.1.3. </w:t>
      </w:r>
      <w:r>
        <w:br/>
        <w:t>Сведения о порядке созыва и проведения собрания (заседания) высшего органа управления эмитента</w:t>
      </w:r>
    </w:p>
    <w:p w:rsidR="00067095" w:rsidRDefault="00067095" w:rsidP="00067095">
      <w:r>
        <w:t xml:space="preserve">8.1.4. </w:t>
      </w:r>
      <w: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067095" w:rsidRDefault="00067095" w:rsidP="00067095">
      <w:r>
        <w:t xml:space="preserve">8.1.5. </w:t>
      </w:r>
      <w:r>
        <w:br/>
        <w:t>Сведения о существенных сделках, совершенных эмитентом</w:t>
      </w:r>
    </w:p>
    <w:p w:rsidR="00067095" w:rsidRDefault="00067095" w:rsidP="00067095">
      <w:r>
        <w:t xml:space="preserve">8.1.6. </w:t>
      </w:r>
      <w:r>
        <w:br/>
        <w:t>Сведения о кредитных рейтингах эмитента</w:t>
      </w:r>
    </w:p>
    <w:p w:rsidR="00067095" w:rsidRDefault="00067095" w:rsidP="00067095">
      <w:r>
        <w:t xml:space="preserve">8.2. </w:t>
      </w:r>
      <w:r>
        <w:br/>
        <w:t>Сведения о каждой категории (типе) акций эмитента</w:t>
      </w:r>
    </w:p>
    <w:p w:rsidR="00067095" w:rsidRDefault="00067095" w:rsidP="00067095">
      <w:r>
        <w:t xml:space="preserve">8.3. </w:t>
      </w:r>
      <w:r>
        <w:br/>
        <w:t>Сведения о предыдущих выпусках эмиссионных ценных бумаг эмитента, за исключением акций эмитента</w:t>
      </w:r>
    </w:p>
    <w:p w:rsidR="00067095" w:rsidRDefault="00067095" w:rsidP="00067095">
      <w:r>
        <w:t xml:space="preserve">8.3.1. </w:t>
      </w:r>
      <w:r>
        <w:br/>
        <w:t>Сведения о выпусках, все ценные бумаги которых погашены</w:t>
      </w:r>
    </w:p>
    <w:p w:rsidR="00067095" w:rsidRDefault="00067095" w:rsidP="00067095">
      <w:r>
        <w:t xml:space="preserve">8.3.2. </w:t>
      </w:r>
      <w:r>
        <w:br/>
        <w:t>Сведения о выпусках, ценные бумаги которых не являются погашенными</w:t>
      </w:r>
    </w:p>
    <w:p w:rsidR="00067095" w:rsidRDefault="00067095" w:rsidP="00067095">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067095" w:rsidRDefault="00067095" w:rsidP="00067095">
      <w:r>
        <w:t xml:space="preserve">8.4.1. </w:t>
      </w:r>
      <w:r>
        <w:br/>
        <w:t>Дополнительные сведения об ипотечном покрытии по облигациям эмитента с ипотечным покрытием</w:t>
      </w:r>
    </w:p>
    <w:p w:rsidR="00067095" w:rsidRDefault="00067095" w:rsidP="00067095">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067095" w:rsidRDefault="00067095" w:rsidP="00067095">
      <w:r>
        <w:t xml:space="preserve">8.5. </w:t>
      </w:r>
      <w:r>
        <w:br/>
        <w:t>Сведения об организациях, осуществляющих учет прав на эмиссионные ценные бумаги эмитента</w:t>
      </w:r>
    </w:p>
    <w:p w:rsidR="00067095" w:rsidRDefault="00067095" w:rsidP="00067095">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67095" w:rsidRDefault="00067095" w:rsidP="00067095">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067095" w:rsidRDefault="00067095" w:rsidP="00067095">
      <w:r>
        <w:t xml:space="preserve">8.7.1. </w:t>
      </w:r>
      <w:r>
        <w:br/>
        <w:t>Сведения об объявленных и выплаченных дивидендах по акциям эмитента</w:t>
      </w:r>
    </w:p>
    <w:p w:rsidR="00067095" w:rsidRDefault="00067095" w:rsidP="00067095">
      <w:r>
        <w:t xml:space="preserve">8.7.2. </w:t>
      </w:r>
      <w:r>
        <w:br/>
        <w:t>Сведения о начисленных и выплаченных доходах по облигациям эмитента</w:t>
      </w:r>
    </w:p>
    <w:p w:rsidR="00067095" w:rsidRDefault="00067095" w:rsidP="00067095">
      <w:r>
        <w:lastRenderedPageBreak/>
        <w:t xml:space="preserve">8.8. </w:t>
      </w:r>
      <w:r>
        <w:br/>
        <w:t>Иные сведения</w:t>
      </w:r>
    </w:p>
    <w:p w:rsidR="00067095" w:rsidRDefault="00067095" w:rsidP="00067095">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067095" w:rsidRDefault="00067095" w:rsidP="00067095">
      <w:r>
        <w:t>Приложение к ежеквартальному отчету. Учетная политика</w:t>
      </w:r>
    </w:p>
    <w:p w:rsidR="00067095" w:rsidRDefault="00BA3200" w:rsidP="00067095">
      <w:pPr>
        <w:pStyle w:val="1"/>
      </w:pPr>
      <w:r>
        <w:fldChar w:fldCharType="end"/>
      </w:r>
      <w:r w:rsidR="00067095">
        <w:br w:type="page"/>
      </w:r>
      <w:r w:rsidR="00067095">
        <w:lastRenderedPageBreak/>
        <w:t>Введение</w:t>
      </w:r>
    </w:p>
    <w:p w:rsidR="00067095" w:rsidRDefault="00067095" w:rsidP="00067095">
      <w:pPr>
        <w:pStyle w:val="SubHeading"/>
      </w:pPr>
      <w:r>
        <w:t>Основания возникновения у эмитента обязанности осуществлять раскрытие информации в форме ежеквартального отчета</w:t>
      </w:r>
    </w:p>
    <w:p w:rsidR="00067095" w:rsidRDefault="00067095" w:rsidP="00067095">
      <w:pPr>
        <w:ind w:left="200"/>
      </w:pPr>
    </w:p>
    <w:p w:rsidR="00067095" w:rsidRDefault="00067095" w:rsidP="00067095">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067095" w:rsidRDefault="00067095" w:rsidP="00067095">
      <w:pPr>
        <w:ind w:left="200"/>
      </w:pPr>
    </w:p>
    <w:p w:rsidR="00067095" w:rsidRDefault="00067095" w:rsidP="00067095">
      <w:pPr>
        <w:ind w:left="200"/>
      </w:pPr>
    </w:p>
    <w:p w:rsidR="00067095" w:rsidRDefault="00067095" w:rsidP="00067095">
      <w:pPr>
        <w:ind w:left="200"/>
      </w:pPr>
    </w:p>
    <w:p w:rsidR="00067095" w:rsidRDefault="00067095" w:rsidP="00067095">
      <w:pPr>
        <w:ind w:left="200"/>
      </w:pPr>
    </w:p>
    <w:p w:rsidR="00067095" w:rsidRDefault="00067095" w:rsidP="00067095">
      <w:pPr>
        <w:pStyle w:val="ThinDelim"/>
      </w:pPr>
    </w:p>
    <w:p w:rsidR="00067095" w:rsidRDefault="00067095" w:rsidP="00067095">
      <w:r>
        <w:rPr>
          <w:rStyle w:val="Subst"/>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r>
        <w:rPr>
          <w:rStyle w:val="Subst"/>
        </w:rPr>
        <w:br/>
        <w:t>На конец отчётного периода акции эмитента не обращаются за пределами Российской Федерации посредством депозитарных ценных бумаг.</w:t>
      </w:r>
    </w:p>
    <w:p w:rsidR="00067095" w:rsidRDefault="00067095" w:rsidP="00067095">
      <w:pPr>
        <w:pStyle w:val="ThinDelim"/>
      </w:pPr>
    </w:p>
    <w:p w:rsidR="00067095" w:rsidRDefault="00067095" w:rsidP="00067095">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67095" w:rsidRDefault="00067095" w:rsidP="00067095">
      <w:pPr>
        <w:pStyle w:val="2"/>
      </w:pPr>
      <w:r>
        <w:t>1.1. Сведения о банковских счетах эмитента</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067095" w:rsidRDefault="00067095" w:rsidP="00067095">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067095" w:rsidRDefault="00067095" w:rsidP="00067095">
      <w:pPr>
        <w:ind w:left="400"/>
      </w:pPr>
      <w:r>
        <w:t>Место нахождения:</w:t>
      </w:r>
      <w:r>
        <w:rPr>
          <w:rStyle w:val="Subst"/>
        </w:rPr>
        <w:t xml:space="preserve"> Российская Федерация, 127051, г. Москва, улица Петровка, д.24</w:t>
      </w:r>
    </w:p>
    <w:p w:rsidR="00067095" w:rsidRDefault="00067095" w:rsidP="00067095">
      <w:pPr>
        <w:ind w:left="400"/>
      </w:pPr>
      <w:r>
        <w:t>ИНН:</w:t>
      </w:r>
      <w:r>
        <w:rPr>
          <w:rStyle w:val="Subst"/>
        </w:rPr>
        <w:t xml:space="preserve"> 7706092528</w:t>
      </w:r>
    </w:p>
    <w:p w:rsidR="00067095" w:rsidRDefault="00067095" w:rsidP="00067095">
      <w:pPr>
        <w:ind w:left="400"/>
      </w:pPr>
      <w:r>
        <w:t>БИК:</w:t>
      </w:r>
      <w:r>
        <w:rPr>
          <w:rStyle w:val="Subst"/>
        </w:rPr>
        <w:t xml:space="preserve"> 044525352</w:t>
      </w:r>
    </w:p>
    <w:p w:rsidR="00067095" w:rsidRDefault="00067095" w:rsidP="00067095">
      <w:pPr>
        <w:ind w:left="200"/>
      </w:pPr>
      <w:r>
        <w:t>Номер счета:</w:t>
      </w:r>
      <w:r>
        <w:rPr>
          <w:rStyle w:val="Subst"/>
        </w:rPr>
        <w:t xml:space="preserve"> 40702810562000053258</w:t>
      </w:r>
    </w:p>
    <w:p w:rsidR="00067095" w:rsidRDefault="00067095" w:rsidP="00067095">
      <w:pPr>
        <w:ind w:left="200"/>
      </w:pPr>
      <w:r>
        <w:t>Корр. счет:</w:t>
      </w:r>
      <w:r>
        <w:rPr>
          <w:rStyle w:val="Subst"/>
        </w:rPr>
        <w:t xml:space="preserve"> 30101810700000000352</w:t>
      </w:r>
    </w:p>
    <w:p w:rsidR="00067095" w:rsidRDefault="00067095" w:rsidP="00FB257D">
      <w:pPr>
        <w:ind w:left="200"/>
      </w:pPr>
      <w:r>
        <w:t>Тип счета:</w:t>
      </w:r>
      <w:r>
        <w:rPr>
          <w:rStyle w:val="Subst"/>
        </w:rPr>
        <w:t xml:space="preserve"> расчетный счет рубли РФ</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067095" w:rsidRDefault="00067095" w:rsidP="00067095">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067095" w:rsidRDefault="00067095" w:rsidP="00067095">
      <w:pPr>
        <w:ind w:left="400"/>
      </w:pPr>
      <w:r>
        <w:t>Место нахождения:</w:t>
      </w:r>
      <w:r>
        <w:rPr>
          <w:rStyle w:val="Subst"/>
        </w:rPr>
        <w:t xml:space="preserve"> Российская Федерация, 127051, г. Москва, улица Петровка, д.24</w:t>
      </w:r>
    </w:p>
    <w:p w:rsidR="00067095" w:rsidRDefault="00067095" w:rsidP="00067095">
      <w:pPr>
        <w:ind w:left="400"/>
      </w:pPr>
      <w:r>
        <w:t>ИНН:</w:t>
      </w:r>
      <w:r>
        <w:rPr>
          <w:rStyle w:val="Subst"/>
        </w:rPr>
        <w:t xml:space="preserve"> 7706092528</w:t>
      </w:r>
    </w:p>
    <w:p w:rsidR="00067095" w:rsidRDefault="00067095" w:rsidP="00067095">
      <w:pPr>
        <w:ind w:left="400"/>
      </w:pPr>
      <w:r>
        <w:t>БИК:</w:t>
      </w:r>
      <w:r>
        <w:rPr>
          <w:rStyle w:val="Subst"/>
        </w:rPr>
        <w:t xml:space="preserve"> 044525352</w:t>
      </w:r>
    </w:p>
    <w:p w:rsidR="00067095" w:rsidRDefault="00067095" w:rsidP="00067095">
      <w:pPr>
        <w:ind w:left="200"/>
      </w:pPr>
      <w:r>
        <w:t>Номер счета:</w:t>
      </w:r>
      <w:r>
        <w:rPr>
          <w:rStyle w:val="Subst"/>
        </w:rPr>
        <w:t xml:space="preserve"> 40702840762100053258</w:t>
      </w:r>
    </w:p>
    <w:p w:rsidR="00067095" w:rsidRDefault="00067095" w:rsidP="00067095">
      <w:pPr>
        <w:ind w:left="200"/>
      </w:pPr>
      <w:r>
        <w:t>Корр. счет:</w:t>
      </w:r>
      <w:r>
        <w:rPr>
          <w:rStyle w:val="Subst"/>
        </w:rPr>
        <w:t xml:space="preserve"> 30101810700000000352</w:t>
      </w:r>
    </w:p>
    <w:p w:rsidR="00067095" w:rsidRDefault="00067095" w:rsidP="00FB257D">
      <w:pPr>
        <w:ind w:left="200"/>
      </w:pPr>
      <w:r>
        <w:t>Тип счета:</w:t>
      </w:r>
      <w:r>
        <w:rPr>
          <w:rStyle w:val="Subst"/>
        </w:rPr>
        <w:t xml:space="preserve"> расчетный счет доллары США</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067095" w:rsidRDefault="00067095" w:rsidP="00067095">
      <w:pPr>
        <w:ind w:left="400"/>
      </w:pPr>
      <w:r>
        <w:t>Сокращенное фирменное наименование:</w:t>
      </w:r>
      <w:r>
        <w:rPr>
          <w:rStyle w:val="Subst"/>
        </w:rPr>
        <w:t xml:space="preserve"> Филиал "</w:t>
      </w:r>
      <w:proofErr w:type="spellStart"/>
      <w:r>
        <w:rPr>
          <w:rStyle w:val="Subst"/>
        </w:rPr>
        <w:t>Петрокоммерц</w:t>
      </w:r>
      <w:proofErr w:type="spellEnd"/>
      <w:r>
        <w:rPr>
          <w:rStyle w:val="Subst"/>
        </w:rPr>
        <w:t>" ПАО Банк "ФК Открытие"</w:t>
      </w:r>
    </w:p>
    <w:p w:rsidR="00067095" w:rsidRDefault="00067095" w:rsidP="00067095">
      <w:pPr>
        <w:ind w:left="400"/>
      </w:pPr>
      <w:r>
        <w:t>Место нахождения:</w:t>
      </w:r>
      <w:r>
        <w:rPr>
          <w:rStyle w:val="Subst"/>
        </w:rPr>
        <w:t xml:space="preserve"> Российская Федерация, 127051, г. Москва, улица Петровка, д.24</w:t>
      </w:r>
    </w:p>
    <w:p w:rsidR="00067095" w:rsidRDefault="00067095" w:rsidP="00067095">
      <w:pPr>
        <w:ind w:left="400"/>
      </w:pPr>
      <w:r>
        <w:t>ИНН:</w:t>
      </w:r>
      <w:r>
        <w:rPr>
          <w:rStyle w:val="Subst"/>
        </w:rPr>
        <w:t xml:space="preserve"> 7706092528</w:t>
      </w:r>
    </w:p>
    <w:p w:rsidR="00067095" w:rsidRDefault="00067095" w:rsidP="00067095">
      <w:pPr>
        <w:ind w:left="400"/>
      </w:pPr>
      <w:r>
        <w:t>БИК:</w:t>
      </w:r>
      <w:r>
        <w:rPr>
          <w:rStyle w:val="Subst"/>
        </w:rPr>
        <w:t xml:space="preserve"> 044525352</w:t>
      </w:r>
    </w:p>
    <w:p w:rsidR="00067095" w:rsidRDefault="00067095" w:rsidP="00067095">
      <w:pPr>
        <w:ind w:left="200"/>
      </w:pPr>
      <w:r>
        <w:t>Номер счета:</w:t>
      </w:r>
      <w:r>
        <w:rPr>
          <w:rStyle w:val="Subst"/>
        </w:rPr>
        <w:t xml:space="preserve"> 40702978362100053258</w:t>
      </w:r>
    </w:p>
    <w:p w:rsidR="00067095" w:rsidRDefault="00067095" w:rsidP="00067095">
      <w:pPr>
        <w:ind w:left="200"/>
      </w:pPr>
      <w:r>
        <w:t>Корр. счет:</w:t>
      </w:r>
      <w:r>
        <w:rPr>
          <w:rStyle w:val="Subst"/>
        </w:rPr>
        <w:t xml:space="preserve"> 30101810700000000352</w:t>
      </w:r>
    </w:p>
    <w:p w:rsidR="00067095" w:rsidRDefault="00067095" w:rsidP="00FB257D">
      <w:pPr>
        <w:ind w:left="200"/>
      </w:pPr>
      <w:r>
        <w:t>Тип счета:</w:t>
      </w:r>
      <w:r>
        <w:rPr>
          <w:rStyle w:val="Subst"/>
        </w:rPr>
        <w:t xml:space="preserve"> расчетный счет Евро</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Банк ВТБ (публичное акционерное общество)</w:t>
      </w:r>
    </w:p>
    <w:p w:rsidR="00067095" w:rsidRDefault="00067095" w:rsidP="00067095">
      <w:pPr>
        <w:ind w:left="400"/>
      </w:pPr>
      <w:r>
        <w:t>Сокращенное фирменное наименование:</w:t>
      </w:r>
      <w:r>
        <w:rPr>
          <w:rStyle w:val="Subst"/>
        </w:rPr>
        <w:t xml:space="preserve"> Банк ВТБ (ПАО)</w:t>
      </w:r>
    </w:p>
    <w:p w:rsidR="00067095" w:rsidRDefault="00067095" w:rsidP="00067095">
      <w:pPr>
        <w:ind w:left="400"/>
      </w:pPr>
      <w:r>
        <w:t>Место нахождения:</w:t>
      </w:r>
      <w:r>
        <w:rPr>
          <w:rStyle w:val="Subst"/>
        </w:rPr>
        <w:t xml:space="preserve"> Российская Федерация, 103450, г. Москва, улица Мясницкая, дом 35</w:t>
      </w:r>
    </w:p>
    <w:p w:rsidR="00067095" w:rsidRDefault="00067095" w:rsidP="00067095">
      <w:pPr>
        <w:ind w:left="400"/>
      </w:pPr>
      <w:r>
        <w:t>ИНН:</w:t>
      </w:r>
      <w:r>
        <w:rPr>
          <w:rStyle w:val="Subst"/>
        </w:rPr>
        <w:t xml:space="preserve"> 7702070139</w:t>
      </w:r>
    </w:p>
    <w:p w:rsidR="00067095" w:rsidRDefault="00067095" w:rsidP="00067095">
      <w:pPr>
        <w:ind w:left="400"/>
      </w:pPr>
      <w:r>
        <w:t>БИК:</w:t>
      </w:r>
      <w:r>
        <w:rPr>
          <w:rStyle w:val="Subst"/>
        </w:rPr>
        <w:t xml:space="preserve"> 044525187</w:t>
      </w:r>
    </w:p>
    <w:p w:rsidR="00067095" w:rsidRDefault="00067095" w:rsidP="00067095">
      <w:pPr>
        <w:ind w:left="200"/>
      </w:pPr>
      <w:r>
        <w:t>Номер счета:</w:t>
      </w:r>
      <w:r>
        <w:rPr>
          <w:rStyle w:val="Subst"/>
        </w:rPr>
        <w:t xml:space="preserve"> 40702810800000004318</w:t>
      </w:r>
    </w:p>
    <w:p w:rsidR="00067095" w:rsidRDefault="00067095" w:rsidP="00067095">
      <w:pPr>
        <w:ind w:left="200"/>
      </w:pPr>
      <w:r>
        <w:t>Корр. счет:</w:t>
      </w:r>
      <w:r>
        <w:rPr>
          <w:rStyle w:val="Subst"/>
        </w:rPr>
        <w:t xml:space="preserve"> 30101810700000000187</w:t>
      </w:r>
    </w:p>
    <w:p w:rsidR="00067095" w:rsidRDefault="00067095" w:rsidP="00FB257D">
      <w:pPr>
        <w:ind w:left="200"/>
      </w:pPr>
      <w:r>
        <w:t>Тип счета:</w:t>
      </w:r>
      <w:r>
        <w:rPr>
          <w:rStyle w:val="Subst"/>
        </w:rPr>
        <w:t xml:space="preserve"> расчетный счет рубли РФ</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Банк ВТБ (публичное акционерное общество)</w:t>
      </w:r>
    </w:p>
    <w:p w:rsidR="00067095" w:rsidRDefault="00067095" w:rsidP="00067095">
      <w:pPr>
        <w:ind w:left="400"/>
      </w:pPr>
      <w:r>
        <w:t>Сокращенное фирменное наименование:</w:t>
      </w:r>
      <w:r>
        <w:rPr>
          <w:rStyle w:val="Subst"/>
        </w:rPr>
        <w:t xml:space="preserve"> Банк ВТБ (ПАО)</w:t>
      </w:r>
    </w:p>
    <w:p w:rsidR="00067095" w:rsidRDefault="00067095" w:rsidP="00067095">
      <w:pPr>
        <w:ind w:left="400"/>
      </w:pPr>
      <w:r>
        <w:t>Место нахождения:</w:t>
      </w:r>
      <w:r>
        <w:rPr>
          <w:rStyle w:val="Subst"/>
        </w:rPr>
        <w:t xml:space="preserve"> Российская Федерация, 103450, г. Москва, улица Мясницкая, дом 35</w:t>
      </w:r>
    </w:p>
    <w:p w:rsidR="00067095" w:rsidRDefault="00067095" w:rsidP="00067095">
      <w:pPr>
        <w:ind w:left="400"/>
      </w:pPr>
      <w:r>
        <w:t>ИНН:</w:t>
      </w:r>
      <w:r>
        <w:rPr>
          <w:rStyle w:val="Subst"/>
        </w:rPr>
        <w:t xml:space="preserve"> 7702070139</w:t>
      </w:r>
    </w:p>
    <w:p w:rsidR="00067095" w:rsidRDefault="00067095" w:rsidP="00067095">
      <w:pPr>
        <w:ind w:left="400"/>
      </w:pPr>
      <w:r>
        <w:t>БИК:</w:t>
      </w:r>
      <w:r>
        <w:rPr>
          <w:rStyle w:val="Subst"/>
        </w:rPr>
        <w:t xml:space="preserve"> 044525187</w:t>
      </w:r>
    </w:p>
    <w:p w:rsidR="00067095" w:rsidRDefault="00067095" w:rsidP="00067095">
      <w:pPr>
        <w:ind w:left="200"/>
      </w:pPr>
      <w:r>
        <w:t>Номер счета:</w:t>
      </w:r>
      <w:r>
        <w:rPr>
          <w:rStyle w:val="Subst"/>
        </w:rPr>
        <w:t xml:space="preserve"> 40702840300000002482</w:t>
      </w:r>
    </w:p>
    <w:p w:rsidR="00067095" w:rsidRDefault="00067095" w:rsidP="00067095">
      <w:pPr>
        <w:ind w:left="200"/>
      </w:pPr>
      <w:r>
        <w:lastRenderedPageBreak/>
        <w:t>Корр. счет:</w:t>
      </w:r>
      <w:r>
        <w:rPr>
          <w:rStyle w:val="Subst"/>
        </w:rPr>
        <w:t xml:space="preserve"> 30101810700000000187</w:t>
      </w:r>
    </w:p>
    <w:p w:rsidR="00067095" w:rsidRDefault="00067095" w:rsidP="00FB257D">
      <w:pPr>
        <w:ind w:left="200"/>
      </w:pPr>
      <w:r>
        <w:t>Тип счета:</w:t>
      </w:r>
      <w:r>
        <w:rPr>
          <w:rStyle w:val="Subst"/>
        </w:rPr>
        <w:t xml:space="preserve"> расчетный счет доллары США</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Банк ВТБ (публичное акционерное общество)</w:t>
      </w:r>
    </w:p>
    <w:p w:rsidR="00067095" w:rsidRDefault="00067095" w:rsidP="00067095">
      <w:pPr>
        <w:ind w:left="400"/>
      </w:pPr>
      <w:r>
        <w:t>Сокращенное фирменное наименование:</w:t>
      </w:r>
      <w:r>
        <w:rPr>
          <w:rStyle w:val="Subst"/>
        </w:rPr>
        <w:t xml:space="preserve"> Банк ВТБ (ПАО)</w:t>
      </w:r>
    </w:p>
    <w:p w:rsidR="00067095" w:rsidRDefault="00067095" w:rsidP="00067095">
      <w:pPr>
        <w:ind w:left="400"/>
      </w:pPr>
      <w:r>
        <w:t>Место нахождения:</w:t>
      </w:r>
      <w:r>
        <w:rPr>
          <w:rStyle w:val="Subst"/>
        </w:rPr>
        <w:t xml:space="preserve"> Российская Федерация, 103450, г. Москва, улица Мясницкая, дом 35</w:t>
      </w:r>
    </w:p>
    <w:p w:rsidR="00067095" w:rsidRDefault="00067095" w:rsidP="00067095">
      <w:pPr>
        <w:ind w:left="400"/>
      </w:pPr>
      <w:r>
        <w:t>ИНН:</w:t>
      </w:r>
      <w:r>
        <w:rPr>
          <w:rStyle w:val="Subst"/>
        </w:rPr>
        <w:t xml:space="preserve"> 7702070139</w:t>
      </w:r>
    </w:p>
    <w:p w:rsidR="00067095" w:rsidRDefault="00067095" w:rsidP="00067095">
      <w:pPr>
        <w:ind w:left="400"/>
      </w:pPr>
      <w:r>
        <w:t>БИК:</w:t>
      </w:r>
      <w:r>
        <w:rPr>
          <w:rStyle w:val="Subst"/>
        </w:rPr>
        <w:t xml:space="preserve"> 044525187</w:t>
      </w:r>
    </w:p>
    <w:p w:rsidR="00067095" w:rsidRDefault="00067095" w:rsidP="00067095">
      <w:pPr>
        <w:ind w:left="200"/>
      </w:pPr>
      <w:r>
        <w:t>Номер счета:</w:t>
      </w:r>
      <w:r>
        <w:rPr>
          <w:rStyle w:val="Subst"/>
        </w:rPr>
        <w:t xml:space="preserve"> 40702978300030000151</w:t>
      </w:r>
    </w:p>
    <w:p w:rsidR="00067095" w:rsidRDefault="00067095" w:rsidP="00067095">
      <w:pPr>
        <w:ind w:left="200"/>
      </w:pPr>
      <w:r>
        <w:t>Корр. счет:</w:t>
      </w:r>
      <w:r>
        <w:rPr>
          <w:rStyle w:val="Subst"/>
        </w:rPr>
        <w:t xml:space="preserve"> 30101810700000000187</w:t>
      </w:r>
    </w:p>
    <w:p w:rsidR="00067095" w:rsidRDefault="00067095" w:rsidP="00FB257D">
      <w:pPr>
        <w:ind w:left="200"/>
      </w:pPr>
      <w:r>
        <w:t>Тип счета:</w:t>
      </w:r>
      <w:r>
        <w:rPr>
          <w:rStyle w:val="Subst"/>
        </w:rPr>
        <w:t xml:space="preserve"> расчетный счет Евро</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067095" w:rsidRDefault="00067095" w:rsidP="00067095">
      <w:pPr>
        <w:ind w:left="400"/>
      </w:pPr>
      <w:r>
        <w:t>Сокращенное фирменное наименование:</w:t>
      </w:r>
      <w:r>
        <w:rPr>
          <w:rStyle w:val="Subst"/>
        </w:rPr>
        <w:t xml:space="preserve"> АО "Альфа-Банк"</w:t>
      </w:r>
    </w:p>
    <w:p w:rsidR="00067095" w:rsidRDefault="00067095" w:rsidP="00067095">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067095" w:rsidRDefault="00067095" w:rsidP="00067095">
      <w:pPr>
        <w:ind w:left="400"/>
      </w:pPr>
      <w:r>
        <w:t>ИНН:</w:t>
      </w:r>
      <w:r>
        <w:rPr>
          <w:rStyle w:val="Subst"/>
        </w:rPr>
        <w:t xml:space="preserve"> 7728168971</w:t>
      </w:r>
    </w:p>
    <w:p w:rsidR="00067095" w:rsidRDefault="00067095" w:rsidP="00067095">
      <w:pPr>
        <w:ind w:left="400"/>
      </w:pPr>
      <w:r>
        <w:t>БИК:</w:t>
      </w:r>
      <w:r>
        <w:rPr>
          <w:rStyle w:val="Subst"/>
        </w:rPr>
        <w:t xml:space="preserve"> 044525593</w:t>
      </w:r>
    </w:p>
    <w:p w:rsidR="00067095" w:rsidRDefault="00067095" w:rsidP="00067095">
      <w:pPr>
        <w:ind w:left="200"/>
      </w:pPr>
      <w:r>
        <w:t>Номер счета:</w:t>
      </w:r>
      <w:r>
        <w:rPr>
          <w:rStyle w:val="Subst"/>
        </w:rPr>
        <w:t xml:space="preserve"> 40702810310000012563</w:t>
      </w:r>
    </w:p>
    <w:p w:rsidR="00067095" w:rsidRDefault="00067095" w:rsidP="00067095">
      <w:pPr>
        <w:ind w:left="200"/>
      </w:pPr>
      <w:r>
        <w:t>Корр. счет:</w:t>
      </w:r>
      <w:r>
        <w:rPr>
          <w:rStyle w:val="Subst"/>
        </w:rPr>
        <w:t xml:space="preserve"> 30101810200000000593</w:t>
      </w:r>
    </w:p>
    <w:p w:rsidR="00067095" w:rsidRDefault="00067095" w:rsidP="00FB257D">
      <w:pPr>
        <w:ind w:left="200"/>
      </w:pPr>
      <w:r>
        <w:t>Тип счета:</w:t>
      </w:r>
      <w:r>
        <w:rPr>
          <w:rStyle w:val="Subst"/>
        </w:rPr>
        <w:t xml:space="preserve"> расчетный счет рубли РФ</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067095" w:rsidRDefault="00067095" w:rsidP="00067095">
      <w:pPr>
        <w:ind w:left="400"/>
      </w:pPr>
      <w:r>
        <w:t>Сокращенное фирменное наименование:</w:t>
      </w:r>
      <w:r>
        <w:rPr>
          <w:rStyle w:val="Subst"/>
        </w:rPr>
        <w:t xml:space="preserve"> АО "Альфа-Банк"</w:t>
      </w:r>
    </w:p>
    <w:p w:rsidR="00067095" w:rsidRDefault="00067095" w:rsidP="00067095">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067095" w:rsidRDefault="00067095" w:rsidP="00067095">
      <w:pPr>
        <w:ind w:left="400"/>
      </w:pPr>
      <w:r>
        <w:t>ИНН:</w:t>
      </w:r>
      <w:r>
        <w:rPr>
          <w:rStyle w:val="Subst"/>
        </w:rPr>
        <w:t xml:space="preserve"> 7728168971</w:t>
      </w:r>
    </w:p>
    <w:p w:rsidR="00067095" w:rsidRDefault="00067095" w:rsidP="00067095">
      <w:pPr>
        <w:ind w:left="400"/>
      </w:pPr>
      <w:r>
        <w:t>БИК:</w:t>
      </w:r>
      <w:r>
        <w:rPr>
          <w:rStyle w:val="Subst"/>
        </w:rPr>
        <w:t xml:space="preserve"> 044525593</w:t>
      </w:r>
    </w:p>
    <w:p w:rsidR="00067095" w:rsidRDefault="00067095" w:rsidP="00067095">
      <w:pPr>
        <w:ind w:left="200"/>
      </w:pPr>
      <w:r>
        <w:t>Номер счета:</w:t>
      </w:r>
      <w:r>
        <w:rPr>
          <w:rStyle w:val="Subst"/>
        </w:rPr>
        <w:t xml:space="preserve"> 40702840200000010412</w:t>
      </w:r>
    </w:p>
    <w:p w:rsidR="00067095" w:rsidRDefault="00067095" w:rsidP="00067095">
      <w:pPr>
        <w:ind w:left="200"/>
      </w:pPr>
      <w:r>
        <w:t>Корр. счет:</w:t>
      </w:r>
      <w:r>
        <w:rPr>
          <w:rStyle w:val="Subst"/>
        </w:rPr>
        <w:t xml:space="preserve"> 30101810200000000593</w:t>
      </w:r>
    </w:p>
    <w:p w:rsidR="00067095" w:rsidRDefault="00067095" w:rsidP="00FB257D">
      <w:pPr>
        <w:ind w:left="200"/>
      </w:pPr>
      <w:r>
        <w:t>Тип счета:</w:t>
      </w:r>
      <w:r>
        <w:rPr>
          <w:rStyle w:val="Subst"/>
        </w:rPr>
        <w:t xml:space="preserve"> расчетный счет доллары США</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Акционерное общество  "Альфа-Банк" </w:t>
      </w:r>
      <w:proofErr w:type="gramStart"/>
      <w:r>
        <w:rPr>
          <w:rStyle w:val="Subst"/>
        </w:rPr>
        <w:t>ДО</w:t>
      </w:r>
      <w:proofErr w:type="gramEnd"/>
      <w:r>
        <w:rPr>
          <w:rStyle w:val="Subst"/>
        </w:rPr>
        <w:t xml:space="preserve"> "Ленинский проспект"</w:t>
      </w:r>
    </w:p>
    <w:p w:rsidR="00067095" w:rsidRDefault="00067095" w:rsidP="00067095">
      <w:pPr>
        <w:ind w:left="400"/>
      </w:pPr>
      <w:r>
        <w:t>Сокращенное фирменное наименование:</w:t>
      </w:r>
      <w:r>
        <w:rPr>
          <w:rStyle w:val="Subst"/>
        </w:rPr>
        <w:t xml:space="preserve"> АО "Альфа-Банк"</w:t>
      </w:r>
    </w:p>
    <w:p w:rsidR="00067095" w:rsidRDefault="00067095" w:rsidP="00067095">
      <w:pPr>
        <w:ind w:left="400"/>
      </w:pPr>
      <w:r>
        <w:t>Место нахождения:</w:t>
      </w:r>
      <w:r>
        <w:rPr>
          <w:rStyle w:val="Subst"/>
        </w:rPr>
        <w:t xml:space="preserve"> Российская Федерация, 107078, Москва, улица  </w:t>
      </w:r>
      <w:proofErr w:type="spellStart"/>
      <w:r>
        <w:rPr>
          <w:rStyle w:val="Subst"/>
        </w:rPr>
        <w:t>Каланчевская</w:t>
      </w:r>
      <w:proofErr w:type="spellEnd"/>
      <w:r>
        <w:rPr>
          <w:rStyle w:val="Subst"/>
        </w:rPr>
        <w:t>, дом 27</w:t>
      </w:r>
    </w:p>
    <w:p w:rsidR="00067095" w:rsidRDefault="00067095" w:rsidP="00067095">
      <w:pPr>
        <w:ind w:left="400"/>
      </w:pPr>
      <w:r>
        <w:t>ИНН:</w:t>
      </w:r>
      <w:r>
        <w:rPr>
          <w:rStyle w:val="Subst"/>
        </w:rPr>
        <w:t xml:space="preserve"> 7728168971</w:t>
      </w:r>
    </w:p>
    <w:p w:rsidR="00067095" w:rsidRDefault="00067095" w:rsidP="00067095">
      <w:pPr>
        <w:ind w:left="400"/>
      </w:pPr>
      <w:r>
        <w:t>БИК:</w:t>
      </w:r>
      <w:r>
        <w:rPr>
          <w:rStyle w:val="Subst"/>
        </w:rPr>
        <w:t xml:space="preserve"> 044525593</w:t>
      </w:r>
    </w:p>
    <w:p w:rsidR="00067095" w:rsidRDefault="00067095" w:rsidP="00067095">
      <w:pPr>
        <w:ind w:left="200"/>
      </w:pPr>
      <w:r>
        <w:t>Номер счета:</w:t>
      </w:r>
      <w:r>
        <w:rPr>
          <w:rStyle w:val="Subst"/>
        </w:rPr>
        <w:t xml:space="preserve"> 40702978602300000223</w:t>
      </w:r>
    </w:p>
    <w:p w:rsidR="00067095" w:rsidRDefault="00067095" w:rsidP="00067095">
      <w:pPr>
        <w:ind w:left="200"/>
      </w:pPr>
      <w:r>
        <w:t>Корр. счет:</w:t>
      </w:r>
      <w:r>
        <w:rPr>
          <w:rStyle w:val="Subst"/>
        </w:rPr>
        <w:t xml:space="preserve"> 30101810200000000593</w:t>
      </w:r>
    </w:p>
    <w:p w:rsidR="00067095" w:rsidRDefault="00067095" w:rsidP="00FB257D">
      <w:pPr>
        <w:ind w:left="200"/>
      </w:pPr>
      <w:r>
        <w:t>Тип счета:</w:t>
      </w:r>
      <w:r>
        <w:rPr>
          <w:rStyle w:val="Subst"/>
        </w:rPr>
        <w:t xml:space="preserve"> расчетный счет Евро</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067095" w:rsidRDefault="00067095" w:rsidP="00067095">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067095" w:rsidRDefault="00067095" w:rsidP="00067095">
      <w:pPr>
        <w:ind w:left="400"/>
      </w:pPr>
      <w:r>
        <w:t>Место нахождения:</w:t>
      </w:r>
      <w:r>
        <w:rPr>
          <w:rStyle w:val="Subst"/>
        </w:rPr>
        <w:t xml:space="preserve"> Российская Федерация, 109074, г. Москва, Славянская пл., дом 2/5/4, стр.3</w:t>
      </w:r>
    </w:p>
    <w:p w:rsidR="00067095" w:rsidRDefault="00067095" w:rsidP="00067095">
      <w:pPr>
        <w:ind w:left="400"/>
      </w:pPr>
      <w:r>
        <w:t>ИНН:</w:t>
      </w:r>
      <w:r>
        <w:rPr>
          <w:rStyle w:val="Subst"/>
        </w:rPr>
        <w:t xml:space="preserve"> 7709138570</w:t>
      </w:r>
    </w:p>
    <w:p w:rsidR="00067095" w:rsidRDefault="00067095" w:rsidP="00067095">
      <w:pPr>
        <w:ind w:left="400"/>
      </w:pPr>
      <w:r>
        <w:t>БИК:</w:t>
      </w:r>
      <w:r>
        <w:rPr>
          <w:rStyle w:val="Subst"/>
        </w:rPr>
        <w:t xml:space="preserve"> 044525176</w:t>
      </w:r>
    </w:p>
    <w:p w:rsidR="00067095" w:rsidRDefault="00067095" w:rsidP="00067095">
      <w:pPr>
        <w:ind w:left="200"/>
      </w:pPr>
      <w:r>
        <w:t>Номер счета:</w:t>
      </w:r>
      <w:r>
        <w:rPr>
          <w:rStyle w:val="Subst"/>
        </w:rPr>
        <w:t xml:space="preserve"> 40702810400000001731</w:t>
      </w:r>
    </w:p>
    <w:p w:rsidR="00067095" w:rsidRDefault="00067095" w:rsidP="00067095">
      <w:pPr>
        <w:ind w:left="200"/>
      </w:pPr>
      <w:r>
        <w:t>Корр. счет:</w:t>
      </w:r>
      <w:r>
        <w:rPr>
          <w:rStyle w:val="Subst"/>
        </w:rPr>
        <w:t xml:space="preserve"> 30101810300000000176</w:t>
      </w:r>
    </w:p>
    <w:p w:rsidR="00067095" w:rsidRDefault="00067095" w:rsidP="00FB257D">
      <w:pPr>
        <w:ind w:left="200"/>
      </w:pPr>
      <w:r>
        <w:t>Тип счета:</w:t>
      </w:r>
      <w:r>
        <w:rPr>
          <w:rStyle w:val="Subst"/>
        </w:rPr>
        <w:t xml:space="preserve"> расчетный счет рубли РФ</w:t>
      </w:r>
    </w:p>
    <w:p w:rsidR="00067095" w:rsidRDefault="00067095" w:rsidP="00067095">
      <w:pPr>
        <w:pStyle w:val="SubHeading"/>
        <w:ind w:left="200"/>
      </w:pPr>
      <w:r>
        <w:lastRenderedPageBreak/>
        <w:t>Сведения о кредитной организации</w:t>
      </w:r>
    </w:p>
    <w:p w:rsidR="00067095" w:rsidRDefault="00067095" w:rsidP="00067095">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067095" w:rsidRDefault="00067095" w:rsidP="00067095">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067095" w:rsidRDefault="00067095" w:rsidP="00067095">
      <w:pPr>
        <w:ind w:left="400"/>
      </w:pPr>
      <w:r>
        <w:t>Место нахождения:</w:t>
      </w:r>
      <w:r>
        <w:rPr>
          <w:rStyle w:val="Subst"/>
        </w:rPr>
        <w:t xml:space="preserve"> Российская Федерация, 109074, г. Москва, Славянская пл., дом 2/5/4, стр.3</w:t>
      </w:r>
    </w:p>
    <w:p w:rsidR="00067095" w:rsidRDefault="00067095" w:rsidP="00067095">
      <w:pPr>
        <w:ind w:left="400"/>
      </w:pPr>
      <w:r>
        <w:t>ИНН:</w:t>
      </w:r>
      <w:r>
        <w:rPr>
          <w:rStyle w:val="Subst"/>
        </w:rPr>
        <w:t xml:space="preserve"> 7709138570</w:t>
      </w:r>
    </w:p>
    <w:p w:rsidR="00067095" w:rsidRDefault="00067095" w:rsidP="00067095">
      <w:pPr>
        <w:ind w:left="400"/>
      </w:pPr>
      <w:r>
        <w:t>БИК:</w:t>
      </w:r>
      <w:r>
        <w:rPr>
          <w:rStyle w:val="Subst"/>
        </w:rPr>
        <w:t xml:space="preserve"> 044525176</w:t>
      </w:r>
    </w:p>
    <w:p w:rsidR="00067095" w:rsidRDefault="00067095" w:rsidP="00067095">
      <w:pPr>
        <w:ind w:left="200"/>
      </w:pPr>
      <w:r>
        <w:t>Номер счета:</w:t>
      </w:r>
      <w:r>
        <w:rPr>
          <w:rStyle w:val="Subst"/>
        </w:rPr>
        <w:t xml:space="preserve"> 40702840800000060986</w:t>
      </w:r>
    </w:p>
    <w:p w:rsidR="00067095" w:rsidRDefault="00067095" w:rsidP="00067095">
      <w:pPr>
        <w:ind w:left="200"/>
      </w:pPr>
      <w:r>
        <w:t>Корр. счет:</w:t>
      </w:r>
      <w:r>
        <w:rPr>
          <w:rStyle w:val="Subst"/>
        </w:rPr>
        <w:t xml:space="preserve"> 30101810300000000176</w:t>
      </w:r>
    </w:p>
    <w:p w:rsidR="00067095" w:rsidRDefault="00067095" w:rsidP="00FB257D">
      <w:pPr>
        <w:ind w:left="200"/>
      </w:pPr>
      <w:r>
        <w:t>Тип счета:</w:t>
      </w:r>
      <w:r>
        <w:rPr>
          <w:rStyle w:val="Subst"/>
        </w:rPr>
        <w:t xml:space="preserve"> расчетный счет доллары США</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Акционерный коммерческий банк "Металлургический инвестиционный банк" (публичное акционерное общество)</w:t>
      </w:r>
    </w:p>
    <w:p w:rsidR="00067095" w:rsidRDefault="00067095" w:rsidP="00067095">
      <w:pPr>
        <w:ind w:left="400"/>
      </w:pPr>
      <w:r>
        <w:t>Сокращенное фирменное наименование:</w:t>
      </w:r>
      <w:r>
        <w:rPr>
          <w:rStyle w:val="Subst"/>
        </w:rPr>
        <w:t xml:space="preserve"> ПАО АКБ "</w:t>
      </w:r>
      <w:proofErr w:type="spellStart"/>
      <w:r>
        <w:rPr>
          <w:rStyle w:val="Subst"/>
        </w:rPr>
        <w:t>Металлинвестбанк</w:t>
      </w:r>
      <w:proofErr w:type="spellEnd"/>
      <w:r>
        <w:rPr>
          <w:rStyle w:val="Subst"/>
        </w:rPr>
        <w:t>"</w:t>
      </w:r>
    </w:p>
    <w:p w:rsidR="00067095" w:rsidRDefault="00067095" w:rsidP="00067095">
      <w:pPr>
        <w:ind w:left="400"/>
      </w:pPr>
      <w:r>
        <w:t>Место нахождения:</w:t>
      </w:r>
      <w:r>
        <w:rPr>
          <w:rStyle w:val="Subst"/>
        </w:rPr>
        <w:t xml:space="preserve"> Российская Федерация, 109074, г. Москва, Славянская пл., дом 2/5/4, стр.3</w:t>
      </w:r>
    </w:p>
    <w:p w:rsidR="00067095" w:rsidRDefault="00067095" w:rsidP="00067095">
      <w:pPr>
        <w:ind w:left="400"/>
      </w:pPr>
      <w:r>
        <w:t>ИНН:</w:t>
      </w:r>
      <w:r>
        <w:rPr>
          <w:rStyle w:val="Subst"/>
        </w:rPr>
        <w:t xml:space="preserve"> 7709138570</w:t>
      </w:r>
    </w:p>
    <w:p w:rsidR="00067095" w:rsidRDefault="00067095" w:rsidP="00067095">
      <w:pPr>
        <w:ind w:left="400"/>
      </w:pPr>
      <w:r>
        <w:t>БИК:</w:t>
      </w:r>
      <w:r>
        <w:rPr>
          <w:rStyle w:val="Subst"/>
        </w:rPr>
        <w:t xml:space="preserve"> 044525176</w:t>
      </w:r>
    </w:p>
    <w:p w:rsidR="00067095" w:rsidRDefault="00067095" w:rsidP="00067095">
      <w:pPr>
        <w:ind w:left="200"/>
      </w:pPr>
      <w:r>
        <w:t>Номер счета:</w:t>
      </w:r>
      <w:r>
        <w:rPr>
          <w:rStyle w:val="Subst"/>
        </w:rPr>
        <w:t xml:space="preserve"> 40702978400000060986</w:t>
      </w:r>
    </w:p>
    <w:p w:rsidR="00067095" w:rsidRDefault="00067095" w:rsidP="00067095">
      <w:pPr>
        <w:ind w:left="200"/>
      </w:pPr>
      <w:r>
        <w:t>Корр. счет:</w:t>
      </w:r>
      <w:r>
        <w:rPr>
          <w:rStyle w:val="Subst"/>
        </w:rPr>
        <w:t xml:space="preserve"> 30101810300000000176</w:t>
      </w:r>
    </w:p>
    <w:p w:rsidR="00067095" w:rsidRDefault="00067095" w:rsidP="00FB257D">
      <w:pPr>
        <w:ind w:left="200"/>
      </w:pPr>
      <w:r>
        <w:t>Тип счета:</w:t>
      </w:r>
      <w:r>
        <w:rPr>
          <w:rStyle w:val="Subst"/>
        </w:rPr>
        <w:t xml:space="preserve"> расчетный счет Евро</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067095" w:rsidRDefault="00067095" w:rsidP="00067095">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067095" w:rsidRDefault="00067095" w:rsidP="00067095">
      <w:pPr>
        <w:ind w:left="400"/>
      </w:pPr>
      <w:r>
        <w:t>Место нахождения:</w:t>
      </w:r>
      <w:r>
        <w:rPr>
          <w:rStyle w:val="Subst"/>
        </w:rPr>
        <w:t xml:space="preserve"> Российская Федерация, 125445, г. Москва, улица Смольная, дом 22, </w:t>
      </w:r>
      <w:r w:rsidR="00FB257D">
        <w:rPr>
          <w:rStyle w:val="Subst"/>
        </w:rPr>
        <w:t>стр.</w:t>
      </w:r>
      <w:r>
        <w:rPr>
          <w:rStyle w:val="Subst"/>
        </w:rPr>
        <w:t xml:space="preserve"> 1</w:t>
      </w:r>
    </w:p>
    <w:p w:rsidR="00067095" w:rsidRDefault="00067095" w:rsidP="00067095">
      <w:pPr>
        <w:ind w:left="400"/>
      </w:pPr>
      <w:r>
        <w:t>ИНН:</w:t>
      </w:r>
      <w:r>
        <w:rPr>
          <w:rStyle w:val="Subst"/>
        </w:rPr>
        <w:t xml:space="preserve"> 7730060164</w:t>
      </w:r>
    </w:p>
    <w:p w:rsidR="00067095" w:rsidRDefault="00067095" w:rsidP="00067095">
      <w:pPr>
        <w:ind w:left="400"/>
      </w:pPr>
      <w:r>
        <w:t>БИК:</w:t>
      </w:r>
      <w:r>
        <w:rPr>
          <w:rStyle w:val="Subst"/>
        </w:rPr>
        <w:t xml:space="preserve"> 044552272</w:t>
      </w:r>
    </w:p>
    <w:p w:rsidR="00067095" w:rsidRDefault="00067095" w:rsidP="00067095">
      <w:pPr>
        <w:ind w:left="200"/>
      </w:pPr>
      <w:r>
        <w:t>Номер счета:</w:t>
      </w:r>
      <w:r>
        <w:rPr>
          <w:rStyle w:val="Subst"/>
        </w:rPr>
        <w:t xml:space="preserve"> 40702810297010000011</w:t>
      </w:r>
    </w:p>
    <w:p w:rsidR="00067095" w:rsidRDefault="00067095" w:rsidP="00067095">
      <w:pPr>
        <w:ind w:left="200"/>
      </w:pPr>
      <w:r>
        <w:t>Корр. счет:</w:t>
      </w:r>
      <w:r>
        <w:rPr>
          <w:rStyle w:val="Subst"/>
        </w:rPr>
        <w:t xml:space="preserve"> 30101810200000000272</w:t>
      </w:r>
    </w:p>
    <w:p w:rsidR="00067095" w:rsidRDefault="00067095" w:rsidP="00FB257D">
      <w:pPr>
        <w:ind w:left="200"/>
      </w:pPr>
      <w:r>
        <w:t>Тип счета:</w:t>
      </w:r>
      <w:r>
        <w:rPr>
          <w:rStyle w:val="Subst"/>
        </w:rPr>
        <w:t xml:space="preserve"> расчетный счет рубли РФ</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067095" w:rsidRDefault="00067095" w:rsidP="00067095">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067095" w:rsidRDefault="00067095" w:rsidP="00067095">
      <w:pPr>
        <w:ind w:left="400"/>
      </w:pPr>
      <w:r>
        <w:t>Место нахождения:</w:t>
      </w:r>
      <w:r>
        <w:rPr>
          <w:rStyle w:val="Subst"/>
        </w:rPr>
        <w:t xml:space="preserve"> Российская Федерация, 125445, г. Москва, улица Смольная, дом 22, </w:t>
      </w:r>
      <w:r w:rsidR="00FB257D">
        <w:rPr>
          <w:rStyle w:val="Subst"/>
        </w:rPr>
        <w:t>стр.</w:t>
      </w:r>
      <w:r>
        <w:rPr>
          <w:rStyle w:val="Subst"/>
        </w:rPr>
        <w:t xml:space="preserve"> 1</w:t>
      </w:r>
    </w:p>
    <w:p w:rsidR="00067095" w:rsidRDefault="00067095" w:rsidP="00067095">
      <w:pPr>
        <w:ind w:left="400"/>
      </w:pPr>
      <w:r>
        <w:t>ИНН:</w:t>
      </w:r>
      <w:r>
        <w:rPr>
          <w:rStyle w:val="Subst"/>
        </w:rPr>
        <w:t xml:space="preserve"> 7730060164</w:t>
      </w:r>
    </w:p>
    <w:p w:rsidR="00067095" w:rsidRDefault="00067095" w:rsidP="00067095">
      <w:pPr>
        <w:ind w:left="400"/>
      </w:pPr>
      <w:r>
        <w:t>БИК:</w:t>
      </w:r>
      <w:r>
        <w:rPr>
          <w:rStyle w:val="Subst"/>
        </w:rPr>
        <w:t xml:space="preserve"> 044552272</w:t>
      </w:r>
    </w:p>
    <w:p w:rsidR="00067095" w:rsidRDefault="00067095" w:rsidP="00067095">
      <w:pPr>
        <w:ind w:left="200"/>
      </w:pPr>
      <w:r>
        <w:t>Номер счета:</w:t>
      </w:r>
      <w:r>
        <w:rPr>
          <w:rStyle w:val="Subst"/>
        </w:rPr>
        <w:t xml:space="preserve"> 40702840797010000002</w:t>
      </w:r>
    </w:p>
    <w:p w:rsidR="00067095" w:rsidRDefault="00067095" w:rsidP="00067095">
      <w:pPr>
        <w:ind w:left="200"/>
      </w:pPr>
      <w:r>
        <w:t>Корр. счет:</w:t>
      </w:r>
      <w:r>
        <w:rPr>
          <w:rStyle w:val="Subst"/>
        </w:rPr>
        <w:t xml:space="preserve"> 30101810200000000272</w:t>
      </w:r>
    </w:p>
    <w:p w:rsidR="00067095" w:rsidRDefault="00067095" w:rsidP="00FB257D">
      <w:pPr>
        <w:ind w:left="200"/>
      </w:pPr>
      <w:r>
        <w:t>Тип счета:</w:t>
      </w:r>
      <w:r>
        <w:rPr>
          <w:rStyle w:val="Subst"/>
        </w:rPr>
        <w:t xml:space="preserve"> расчетный счет доллары США</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Московский филиал  Акционерный коммерческий банк "</w:t>
      </w:r>
      <w:proofErr w:type="spellStart"/>
      <w:r>
        <w:rPr>
          <w:rStyle w:val="Subst"/>
        </w:rPr>
        <w:t>Росбанк</w:t>
      </w:r>
      <w:proofErr w:type="spellEnd"/>
      <w:r>
        <w:rPr>
          <w:rStyle w:val="Subst"/>
        </w:rPr>
        <w:t>" (публичное акционерное общество) Дополнительный офис №9701</w:t>
      </w:r>
    </w:p>
    <w:p w:rsidR="00067095" w:rsidRDefault="00067095" w:rsidP="00067095">
      <w:pPr>
        <w:ind w:left="400"/>
      </w:pPr>
      <w:r>
        <w:t>Сокращенное фирменное наименование:</w:t>
      </w:r>
      <w:r>
        <w:rPr>
          <w:rStyle w:val="Subst"/>
        </w:rPr>
        <w:t xml:space="preserve"> МФ ПАО АКБ "</w:t>
      </w:r>
      <w:proofErr w:type="spellStart"/>
      <w:r>
        <w:rPr>
          <w:rStyle w:val="Subst"/>
        </w:rPr>
        <w:t>Росбанк</w:t>
      </w:r>
      <w:proofErr w:type="spellEnd"/>
      <w:r>
        <w:rPr>
          <w:rStyle w:val="Subst"/>
        </w:rPr>
        <w:t>"</w:t>
      </w:r>
    </w:p>
    <w:p w:rsidR="00067095" w:rsidRDefault="00067095" w:rsidP="00067095">
      <w:pPr>
        <w:ind w:left="400"/>
      </w:pPr>
      <w:r>
        <w:t>Место нахождения:</w:t>
      </w:r>
      <w:r>
        <w:rPr>
          <w:rStyle w:val="Subst"/>
        </w:rPr>
        <w:t xml:space="preserve"> Российская Федерация, 125445, г. Москва, улица Смольная, дом 22, </w:t>
      </w:r>
      <w:r w:rsidR="00FB257D">
        <w:rPr>
          <w:rStyle w:val="Subst"/>
        </w:rPr>
        <w:t>стр.</w:t>
      </w:r>
      <w:r>
        <w:rPr>
          <w:rStyle w:val="Subst"/>
        </w:rPr>
        <w:t xml:space="preserve"> 1</w:t>
      </w:r>
    </w:p>
    <w:p w:rsidR="00067095" w:rsidRDefault="00067095" w:rsidP="00067095">
      <w:pPr>
        <w:ind w:left="400"/>
      </w:pPr>
      <w:r>
        <w:t>ИНН:</w:t>
      </w:r>
      <w:r>
        <w:rPr>
          <w:rStyle w:val="Subst"/>
        </w:rPr>
        <w:t xml:space="preserve"> 7730060164</w:t>
      </w:r>
    </w:p>
    <w:p w:rsidR="00067095" w:rsidRDefault="00067095" w:rsidP="00067095">
      <w:pPr>
        <w:ind w:left="400"/>
      </w:pPr>
      <w:r>
        <w:t>БИК:</w:t>
      </w:r>
      <w:r>
        <w:rPr>
          <w:rStyle w:val="Subst"/>
        </w:rPr>
        <w:t xml:space="preserve"> 044552272</w:t>
      </w:r>
    </w:p>
    <w:p w:rsidR="00067095" w:rsidRDefault="00067095" w:rsidP="00067095">
      <w:pPr>
        <w:ind w:left="200"/>
      </w:pPr>
      <w:r>
        <w:t>Номер счета:</w:t>
      </w:r>
      <w:r>
        <w:rPr>
          <w:rStyle w:val="Subst"/>
        </w:rPr>
        <w:t xml:space="preserve"> 40702978397010000002</w:t>
      </w:r>
    </w:p>
    <w:p w:rsidR="00067095" w:rsidRDefault="00067095" w:rsidP="00067095">
      <w:pPr>
        <w:ind w:left="200"/>
      </w:pPr>
      <w:r>
        <w:t>Корр. счет:</w:t>
      </w:r>
      <w:r>
        <w:rPr>
          <w:rStyle w:val="Subst"/>
        </w:rPr>
        <w:t xml:space="preserve"> 30101810200000000272</w:t>
      </w:r>
    </w:p>
    <w:p w:rsidR="00067095" w:rsidRDefault="00067095" w:rsidP="00067095">
      <w:pPr>
        <w:ind w:left="200"/>
      </w:pPr>
      <w:r>
        <w:t>Тип счета:</w:t>
      </w:r>
      <w:r>
        <w:rPr>
          <w:rStyle w:val="Subst"/>
        </w:rPr>
        <w:t xml:space="preserve"> расчетный счет Евро</w:t>
      </w:r>
    </w:p>
    <w:p w:rsidR="00067095" w:rsidRDefault="00067095" w:rsidP="00067095">
      <w:pPr>
        <w:ind w:left="200"/>
      </w:pPr>
    </w:p>
    <w:p w:rsidR="00067095" w:rsidRDefault="00067095" w:rsidP="00067095">
      <w:pPr>
        <w:pStyle w:val="SubHeading"/>
        <w:ind w:left="200"/>
      </w:pPr>
      <w:r>
        <w:lastRenderedPageBreak/>
        <w:t>Сведения о кредитной организации</w:t>
      </w:r>
    </w:p>
    <w:p w:rsidR="00067095" w:rsidRDefault="00067095" w:rsidP="00067095">
      <w:pPr>
        <w:ind w:left="400"/>
      </w:pPr>
      <w:r>
        <w:t>Полное фирменное наименование:</w:t>
      </w:r>
      <w:r>
        <w:rPr>
          <w:rStyle w:val="Subst"/>
        </w:rPr>
        <w:t xml:space="preserve"> Публичное акционерное общество "Сбербанк России"</w:t>
      </w:r>
    </w:p>
    <w:p w:rsidR="00067095" w:rsidRDefault="00067095" w:rsidP="00067095">
      <w:pPr>
        <w:ind w:left="400"/>
      </w:pPr>
      <w:r>
        <w:t>Сокращенное фирменное наименование:</w:t>
      </w:r>
      <w:r>
        <w:rPr>
          <w:rStyle w:val="Subst"/>
        </w:rPr>
        <w:t xml:space="preserve"> ПАО Сбербанк</w:t>
      </w:r>
    </w:p>
    <w:p w:rsidR="00067095" w:rsidRDefault="00067095" w:rsidP="00067095">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067095" w:rsidRDefault="00067095" w:rsidP="00067095">
      <w:pPr>
        <w:ind w:left="400"/>
      </w:pPr>
      <w:r>
        <w:t>ИНН:</w:t>
      </w:r>
      <w:r>
        <w:rPr>
          <w:rStyle w:val="Subst"/>
        </w:rPr>
        <w:t xml:space="preserve"> 7707083893</w:t>
      </w:r>
    </w:p>
    <w:p w:rsidR="00067095" w:rsidRDefault="00067095" w:rsidP="00067095">
      <w:pPr>
        <w:ind w:left="400"/>
      </w:pPr>
      <w:r>
        <w:t>БИК:</w:t>
      </w:r>
      <w:r>
        <w:rPr>
          <w:rStyle w:val="Subst"/>
        </w:rPr>
        <w:t xml:space="preserve"> 044525225</w:t>
      </w:r>
    </w:p>
    <w:p w:rsidR="00067095" w:rsidRDefault="00067095" w:rsidP="00067095">
      <w:pPr>
        <w:ind w:left="200"/>
      </w:pPr>
      <w:r>
        <w:t>Номер счета:</w:t>
      </w:r>
      <w:r>
        <w:rPr>
          <w:rStyle w:val="Subst"/>
        </w:rPr>
        <w:t xml:space="preserve"> 40702810138040025192</w:t>
      </w:r>
    </w:p>
    <w:p w:rsidR="00067095" w:rsidRDefault="00067095" w:rsidP="00067095">
      <w:pPr>
        <w:ind w:left="200"/>
      </w:pPr>
      <w:r>
        <w:t>Корр. счет:</w:t>
      </w:r>
      <w:r>
        <w:rPr>
          <w:rStyle w:val="Subst"/>
        </w:rPr>
        <w:t xml:space="preserve"> 30101810400000000225</w:t>
      </w:r>
    </w:p>
    <w:p w:rsidR="00067095" w:rsidRDefault="00067095" w:rsidP="002A17AE">
      <w:pPr>
        <w:ind w:left="200"/>
      </w:pPr>
      <w:r>
        <w:t>Тип счета:</w:t>
      </w:r>
      <w:r>
        <w:rPr>
          <w:rStyle w:val="Subst"/>
        </w:rPr>
        <w:t xml:space="preserve"> расчетный счет рубли РФ</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Публичное акционерное общество "Сбербанк России"</w:t>
      </w:r>
    </w:p>
    <w:p w:rsidR="00067095" w:rsidRDefault="00067095" w:rsidP="00067095">
      <w:pPr>
        <w:ind w:left="400"/>
      </w:pPr>
      <w:r>
        <w:t>Сокращенное фирменное наименование:</w:t>
      </w:r>
      <w:r>
        <w:rPr>
          <w:rStyle w:val="Subst"/>
        </w:rPr>
        <w:t xml:space="preserve"> ПАО Сбербанк</w:t>
      </w:r>
    </w:p>
    <w:p w:rsidR="00067095" w:rsidRDefault="00067095" w:rsidP="00067095">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067095" w:rsidRDefault="00067095" w:rsidP="00067095">
      <w:pPr>
        <w:ind w:left="400"/>
      </w:pPr>
      <w:r>
        <w:t>ИНН:</w:t>
      </w:r>
      <w:r>
        <w:rPr>
          <w:rStyle w:val="Subst"/>
        </w:rPr>
        <w:t xml:space="preserve"> 7707083893</w:t>
      </w:r>
    </w:p>
    <w:p w:rsidR="00067095" w:rsidRDefault="00067095" w:rsidP="00067095">
      <w:pPr>
        <w:ind w:left="400"/>
      </w:pPr>
      <w:r>
        <w:t>БИК:</w:t>
      </w:r>
      <w:r>
        <w:rPr>
          <w:rStyle w:val="Subst"/>
        </w:rPr>
        <w:t xml:space="preserve"> 044525225</w:t>
      </w:r>
    </w:p>
    <w:p w:rsidR="00067095" w:rsidRDefault="00067095" w:rsidP="00067095">
      <w:pPr>
        <w:ind w:left="200"/>
      </w:pPr>
      <w:r>
        <w:t>Номер счета:</w:t>
      </w:r>
      <w:r>
        <w:rPr>
          <w:rStyle w:val="Subst"/>
        </w:rPr>
        <w:t xml:space="preserve"> 40702840938040000293</w:t>
      </w:r>
    </w:p>
    <w:p w:rsidR="00067095" w:rsidRDefault="00067095" w:rsidP="00067095">
      <w:pPr>
        <w:ind w:left="200"/>
      </w:pPr>
      <w:r>
        <w:t>Корр. счет:</w:t>
      </w:r>
      <w:r>
        <w:rPr>
          <w:rStyle w:val="Subst"/>
        </w:rPr>
        <w:t xml:space="preserve"> 30101810400000000225</w:t>
      </w:r>
    </w:p>
    <w:p w:rsidR="00067095" w:rsidRDefault="00067095" w:rsidP="002A17AE">
      <w:pPr>
        <w:ind w:left="200"/>
      </w:pPr>
      <w:r>
        <w:t>Тип счета:</w:t>
      </w:r>
      <w:r>
        <w:rPr>
          <w:rStyle w:val="Subst"/>
        </w:rPr>
        <w:t xml:space="preserve"> расчетный счет доллары США</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Публичное акционерное общество "Сбербанк России"</w:t>
      </w:r>
    </w:p>
    <w:p w:rsidR="00067095" w:rsidRDefault="00067095" w:rsidP="00067095">
      <w:pPr>
        <w:ind w:left="400"/>
      </w:pPr>
      <w:r>
        <w:t>Сокращенное фирменное наименование:</w:t>
      </w:r>
      <w:r>
        <w:rPr>
          <w:rStyle w:val="Subst"/>
        </w:rPr>
        <w:t xml:space="preserve"> ПАО Сбербанк</w:t>
      </w:r>
    </w:p>
    <w:p w:rsidR="00067095" w:rsidRDefault="00067095" w:rsidP="00067095">
      <w:pPr>
        <w:ind w:left="400"/>
      </w:pPr>
      <w:r>
        <w:t>Место нахождения:</w:t>
      </w:r>
      <w:r>
        <w:rPr>
          <w:rStyle w:val="Subst"/>
        </w:rPr>
        <w:t xml:space="preserve"> Российская Федерация, 127994, г. Москва, улица </w:t>
      </w:r>
      <w:proofErr w:type="spellStart"/>
      <w:r>
        <w:rPr>
          <w:rStyle w:val="Subst"/>
        </w:rPr>
        <w:t>Новослободская</w:t>
      </w:r>
      <w:proofErr w:type="spellEnd"/>
      <w:r>
        <w:rPr>
          <w:rStyle w:val="Subst"/>
        </w:rPr>
        <w:t>, дом 16</w:t>
      </w:r>
    </w:p>
    <w:p w:rsidR="00067095" w:rsidRDefault="00067095" w:rsidP="00067095">
      <w:pPr>
        <w:ind w:left="400"/>
      </w:pPr>
      <w:r>
        <w:t>ИНН:</w:t>
      </w:r>
      <w:r>
        <w:rPr>
          <w:rStyle w:val="Subst"/>
        </w:rPr>
        <w:t xml:space="preserve"> 7707083893</w:t>
      </w:r>
    </w:p>
    <w:p w:rsidR="00067095" w:rsidRDefault="00067095" w:rsidP="00067095">
      <w:pPr>
        <w:ind w:left="400"/>
      </w:pPr>
      <w:r>
        <w:t>БИК:</w:t>
      </w:r>
      <w:r>
        <w:rPr>
          <w:rStyle w:val="Subst"/>
        </w:rPr>
        <w:t xml:space="preserve"> 044525225</w:t>
      </w:r>
    </w:p>
    <w:p w:rsidR="00067095" w:rsidRDefault="00067095" w:rsidP="00067095">
      <w:pPr>
        <w:ind w:left="200"/>
      </w:pPr>
      <w:r>
        <w:t>Номер счета:</w:t>
      </w:r>
      <w:r>
        <w:rPr>
          <w:rStyle w:val="Subst"/>
        </w:rPr>
        <w:t xml:space="preserve"> 40702978738040000284</w:t>
      </w:r>
    </w:p>
    <w:p w:rsidR="00067095" w:rsidRDefault="00067095" w:rsidP="00067095">
      <w:pPr>
        <w:ind w:left="200"/>
      </w:pPr>
      <w:r>
        <w:t>Корр. счет:</w:t>
      </w:r>
      <w:r>
        <w:rPr>
          <w:rStyle w:val="Subst"/>
        </w:rPr>
        <w:t xml:space="preserve"> 30101810400000000225</w:t>
      </w:r>
    </w:p>
    <w:p w:rsidR="00067095" w:rsidRDefault="00067095" w:rsidP="002A17AE">
      <w:pPr>
        <w:ind w:left="200"/>
      </w:pPr>
      <w:r>
        <w:t>Тип счета:</w:t>
      </w:r>
      <w:r>
        <w:rPr>
          <w:rStyle w:val="Subst"/>
        </w:rPr>
        <w:t xml:space="preserve"> расчетный счет Евро</w:t>
      </w:r>
    </w:p>
    <w:p w:rsidR="00067095" w:rsidRDefault="00067095" w:rsidP="00067095">
      <w:pPr>
        <w:pStyle w:val="SubHeading"/>
        <w:ind w:left="200"/>
      </w:pPr>
      <w:r>
        <w:t>Сведения о кредитной организации</w:t>
      </w:r>
    </w:p>
    <w:p w:rsidR="00067095" w:rsidRDefault="00067095" w:rsidP="00067095">
      <w:pPr>
        <w:ind w:left="400"/>
      </w:pPr>
      <w:r>
        <w:t>Полное фирменное наименование:</w:t>
      </w:r>
      <w:r>
        <w:rPr>
          <w:rStyle w:val="Subst"/>
        </w:rPr>
        <w:t xml:space="preserve"> Коммерческий банк "РОСЭНЕРГОБАНК" (Закрытое акционерное общество)</w:t>
      </w:r>
    </w:p>
    <w:p w:rsidR="00067095" w:rsidRDefault="00067095" w:rsidP="00067095">
      <w:pPr>
        <w:ind w:left="400"/>
      </w:pPr>
      <w:r>
        <w:t>Сокращенное фирменное наименование:</w:t>
      </w:r>
      <w:r>
        <w:rPr>
          <w:rStyle w:val="Subst"/>
        </w:rPr>
        <w:t xml:space="preserve"> КБ "РЭБ" (ЗАО)</w:t>
      </w:r>
    </w:p>
    <w:p w:rsidR="00067095" w:rsidRDefault="00067095" w:rsidP="00067095">
      <w:pPr>
        <w:ind w:left="400"/>
      </w:pPr>
      <w:r>
        <w:t>Место нахождения:</w:t>
      </w:r>
      <w:r>
        <w:rPr>
          <w:rStyle w:val="Subst"/>
        </w:rPr>
        <w:t xml:space="preserve"> Российская Федерация, 105062, г. Москва, Подсосенский пер., д.30, стр.3</w:t>
      </w:r>
    </w:p>
    <w:p w:rsidR="00067095" w:rsidRDefault="00067095" w:rsidP="00067095">
      <w:pPr>
        <w:ind w:left="400"/>
      </w:pPr>
      <w:r>
        <w:t>ИНН:</w:t>
      </w:r>
      <w:r>
        <w:rPr>
          <w:rStyle w:val="Subst"/>
        </w:rPr>
        <w:t xml:space="preserve"> 6167007639</w:t>
      </w:r>
    </w:p>
    <w:p w:rsidR="00067095" w:rsidRDefault="00067095" w:rsidP="00067095">
      <w:pPr>
        <w:ind w:left="400"/>
      </w:pPr>
      <w:r>
        <w:t>БИК:</w:t>
      </w:r>
      <w:r>
        <w:rPr>
          <w:rStyle w:val="Subst"/>
        </w:rPr>
        <w:t xml:space="preserve"> 044525783</w:t>
      </w:r>
    </w:p>
    <w:p w:rsidR="00067095" w:rsidRDefault="00067095" w:rsidP="00067095">
      <w:pPr>
        <w:ind w:left="200"/>
      </w:pPr>
      <w:r>
        <w:t>Номер счета:</w:t>
      </w:r>
      <w:r>
        <w:rPr>
          <w:rStyle w:val="Subst"/>
        </w:rPr>
        <w:t xml:space="preserve"> 40702810300000006887</w:t>
      </w:r>
    </w:p>
    <w:p w:rsidR="00067095" w:rsidRDefault="00067095" w:rsidP="00067095">
      <w:pPr>
        <w:ind w:left="200"/>
      </w:pPr>
      <w:r>
        <w:t>Корр. счет:</w:t>
      </w:r>
      <w:r>
        <w:rPr>
          <w:rStyle w:val="Subst"/>
        </w:rPr>
        <w:t xml:space="preserve"> 30101810145250000783</w:t>
      </w:r>
    </w:p>
    <w:p w:rsidR="00067095" w:rsidRDefault="00067095" w:rsidP="002A17AE">
      <w:pPr>
        <w:ind w:left="200"/>
      </w:pPr>
      <w:r>
        <w:t>Тип счета:</w:t>
      </w:r>
      <w:r>
        <w:rPr>
          <w:rStyle w:val="Subst"/>
        </w:rPr>
        <w:t xml:space="preserve"> расчетный счет рубли РФ</w:t>
      </w:r>
    </w:p>
    <w:p w:rsidR="00067095" w:rsidRDefault="00067095" w:rsidP="00067095">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067095" w:rsidRDefault="00067095" w:rsidP="00067095">
      <w:pPr>
        <w:pStyle w:val="2"/>
      </w:pPr>
      <w:r>
        <w:t>1.2. Сведения об аудиторе (аудиторах) эмитента</w:t>
      </w:r>
    </w:p>
    <w:p w:rsidR="00067095" w:rsidRDefault="00067095" w:rsidP="00067095">
      <w:pPr>
        <w:ind w:left="200"/>
      </w:pPr>
      <w:proofErr w:type="gramStart"/>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067095" w:rsidRDefault="00067095" w:rsidP="00067095">
      <w:pPr>
        <w:ind w:left="200"/>
      </w:pPr>
      <w:r>
        <w:t>Полное фирменное наименование:</w:t>
      </w:r>
      <w:r>
        <w:rPr>
          <w:rStyle w:val="Subst"/>
        </w:rPr>
        <w:t xml:space="preserve"> Закрытое акционерное общество "Аудиторская фирма "МЭФ - Аудит"</w:t>
      </w:r>
    </w:p>
    <w:p w:rsidR="00067095" w:rsidRDefault="00067095" w:rsidP="00067095">
      <w:pPr>
        <w:ind w:left="200"/>
      </w:pPr>
      <w:r>
        <w:t>Сокращенное фирменное наименование:</w:t>
      </w:r>
      <w:r>
        <w:rPr>
          <w:rStyle w:val="Subst"/>
        </w:rPr>
        <w:t xml:space="preserve"> ЗАО "МЭФ - Аудит"</w:t>
      </w:r>
    </w:p>
    <w:p w:rsidR="00067095" w:rsidRDefault="00067095" w:rsidP="00067095">
      <w:pPr>
        <w:ind w:left="200"/>
      </w:pPr>
      <w:r>
        <w:t>Место нахождения:</w:t>
      </w:r>
      <w:r>
        <w:rPr>
          <w:rStyle w:val="Subst"/>
        </w:rPr>
        <w:t xml:space="preserve"> Российская Федерация, 119034, г. Москва, Смоленский бульвар, д.4</w:t>
      </w:r>
    </w:p>
    <w:p w:rsidR="00067095" w:rsidRDefault="00067095" w:rsidP="00067095">
      <w:pPr>
        <w:ind w:left="200"/>
      </w:pPr>
      <w:r>
        <w:t>ИНН:</w:t>
      </w:r>
      <w:r>
        <w:rPr>
          <w:rStyle w:val="Subst"/>
        </w:rPr>
        <w:t xml:space="preserve"> 7704756847</w:t>
      </w:r>
    </w:p>
    <w:p w:rsidR="00067095" w:rsidRDefault="00067095" w:rsidP="00067095">
      <w:pPr>
        <w:ind w:left="200"/>
      </w:pPr>
      <w:r>
        <w:lastRenderedPageBreak/>
        <w:t>ОГРН:</w:t>
      </w:r>
      <w:r>
        <w:rPr>
          <w:rStyle w:val="Subst"/>
        </w:rPr>
        <w:t xml:space="preserve"> 1107746475011</w:t>
      </w:r>
    </w:p>
    <w:p w:rsidR="00067095" w:rsidRDefault="00067095" w:rsidP="00067095">
      <w:pPr>
        <w:ind w:left="200"/>
      </w:pPr>
      <w:r>
        <w:t>Телефон:</w:t>
      </w:r>
      <w:r>
        <w:rPr>
          <w:rStyle w:val="Subst"/>
        </w:rPr>
        <w:t xml:space="preserve"> (495) 780-0169</w:t>
      </w:r>
    </w:p>
    <w:p w:rsidR="00067095" w:rsidRDefault="00067095" w:rsidP="00067095">
      <w:pPr>
        <w:ind w:left="200"/>
      </w:pPr>
      <w:r>
        <w:t>Факс:</w:t>
      </w:r>
      <w:r>
        <w:rPr>
          <w:rStyle w:val="Subst"/>
        </w:rPr>
        <w:t xml:space="preserve"> (495) 780-0169</w:t>
      </w:r>
    </w:p>
    <w:p w:rsidR="00067095" w:rsidRDefault="00067095" w:rsidP="00757160">
      <w:pPr>
        <w:ind w:left="200"/>
      </w:pPr>
      <w:r>
        <w:t>Адрес электронной почты:</w:t>
      </w:r>
      <w:r>
        <w:rPr>
          <w:rStyle w:val="Subst"/>
        </w:rPr>
        <w:t xml:space="preserve"> contact@mef-group.ru</w:t>
      </w:r>
    </w:p>
    <w:p w:rsidR="00067095" w:rsidRDefault="00067095" w:rsidP="00067095">
      <w:pPr>
        <w:pStyle w:val="SubHeading"/>
        <w:ind w:left="200"/>
      </w:pPr>
      <w:r>
        <w:t xml:space="preserve">Данные о членстве аудитора в </w:t>
      </w:r>
      <w:proofErr w:type="spellStart"/>
      <w:r>
        <w:t>саморегулируемых</w:t>
      </w:r>
      <w:proofErr w:type="spellEnd"/>
      <w:r>
        <w:t xml:space="preserve"> организациях аудиторов</w:t>
      </w:r>
    </w:p>
    <w:p w:rsidR="00067095" w:rsidRDefault="00067095" w:rsidP="00067095">
      <w:pPr>
        <w:ind w:left="400"/>
      </w:pPr>
      <w:r>
        <w:t>Полное наименование:</w:t>
      </w:r>
      <w:r>
        <w:rPr>
          <w:rStyle w:val="Subst"/>
        </w:rPr>
        <w:t xml:space="preserve"> </w:t>
      </w:r>
      <w:proofErr w:type="spellStart"/>
      <w:r>
        <w:rPr>
          <w:rStyle w:val="Subst"/>
        </w:rPr>
        <w:t>Саморегулируемая</w:t>
      </w:r>
      <w:proofErr w:type="spellEnd"/>
      <w:r>
        <w:rPr>
          <w:rStyle w:val="Subst"/>
        </w:rPr>
        <w:t xml:space="preserve"> организация аудиторов некоммерческое партнерство "Московская аудиторская палата"</w:t>
      </w:r>
    </w:p>
    <w:p w:rsidR="00067095" w:rsidRDefault="00067095" w:rsidP="00757160">
      <w:pPr>
        <w:pStyle w:val="SubHeading"/>
        <w:spacing w:before="0" w:after="0"/>
        <w:ind w:left="403"/>
      </w:pPr>
      <w:r>
        <w:t>Место нахождения</w:t>
      </w:r>
    </w:p>
    <w:p w:rsidR="00067095" w:rsidRDefault="00067095" w:rsidP="00067095">
      <w:pPr>
        <w:ind w:left="600"/>
      </w:pPr>
      <w:r>
        <w:rPr>
          <w:rStyle w:val="Subst"/>
        </w:rPr>
        <w:t>107031 Россия, город Москва, Петровский переулок 8 стр. 2</w:t>
      </w:r>
    </w:p>
    <w:p w:rsidR="00067095" w:rsidRDefault="00067095" w:rsidP="00757160">
      <w:pPr>
        <w:ind w:left="400"/>
      </w:pPr>
      <w:r>
        <w:t>Дополнительная информация:</w:t>
      </w:r>
      <w:r>
        <w:br/>
      </w:r>
      <w:r>
        <w:rPr>
          <w:rStyle w:val="Subst"/>
        </w:rPr>
        <w:t>Дополнительной информации нет.</w:t>
      </w:r>
    </w:p>
    <w:p w:rsidR="00067095" w:rsidRDefault="00067095" w:rsidP="00067095">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67095" w:rsidRDefault="00067095" w:rsidP="00067095">
      <w:pPr>
        <w:pStyle w:val="ThinDelim"/>
      </w:pPr>
    </w:p>
    <w:tbl>
      <w:tblPr>
        <w:tblW w:w="0" w:type="auto"/>
        <w:tblLayout w:type="fixed"/>
        <w:tblCellMar>
          <w:left w:w="72" w:type="dxa"/>
          <w:right w:w="72" w:type="dxa"/>
        </w:tblCellMar>
        <w:tblLook w:val="0000"/>
      </w:tblPr>
      <w:tblGrid>
        <w:gridCol w:w="2592"/>
        <w:gridCol w:w="2520"/>
      </w:tblGrid>
      <w:tr w:rsidR="00067095" w:rsidTr="007B1EED">
        <w:tc>
          <w:tcPr>
            <w:tcW w:w="25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Консолидированная финансовая отчетность, Год</w:t>
            </w:r>
          </w:p>
        </w:tc>
      </w:tr>
      <w:tr w:rsidR="00067095" w:rsidTr="007B1EED">
        <w:tc>
          <w:tcPr>
            <w:tcW w:w="2592" w:type="dxa"/>
            <w:tcBorders>
              <w:top w:val="single" w:sz="6" w:space="0" w:color="auto"/>
              <w:left w:val="double" w:sz="6" w:space="0" w:color="auto"/>
              <w:bottom w:val="double" w:sz="6" w:space="0" w:color="auto"/>
              <w:right w:val="single" w:sz="6" w:space="0" w:color="auto"/>
            </w:tcBorders>
          </w:tcPr>
          <w:p w:rsidR="00067095" w:rsidRDefault="00067095" w:rsidP="007B1EED">
            <w:r>
              <w:t>2015</w:t>
            </w:r>
          </w:p>
        </w:tc>
        <w:tc>
          <w:tcPr>
            <w:tcW w:w="2520" w:type="dxa"/>
            <w:tcBorders>
              <w:top w:val="single" w:sz="6" w:space="0" w:color="auto"/>
              <w:left w:val="single" w:sz="6" w:space="0" w:color="auto"/>
              <w:bottom w:val="double" w:sz="6" w:space="0" w:color="auto"/>
              <w:right w:val="double" w:sz="6" w:space="0" w:color="auto"/>
            </w:tcBorders>
          </w:tcPr>
          <w:p w:rsidR="00067095" w:rsidRDefault="00067095" w:rsidP="007B1EED"/>
        </w:tc>
      </w:tr>
    </w:tbl>
    <w:p w:rsidR="00067095" w:rsidRDefault="00067095" w:rsidP="00067095">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067095" w:rsidRDefault="00067095" w:rsidP="00067095">
      <w:pPr>
        <w:pStyle w:val="ThinDelim"/>
      </w:pPr>
    </w:p>
    <w:tbl>
      <w:tblPr>
        <w:tblW w:w="0" w:type="auto"/>
        <w:tblLayout w:type="fixed"/>
        <w:tblCellMar>
          <w:left w:w="72" w:type="dxa"/>
          <w:right w:w="72" w:type="dxa"/>
        </w:tblCellMar>
        <w:tblLook w:val="0000"/>
      </w:tblPr>
      <w:tblGrid>
        <w:gridCol w:w="2592"/>
        <w:gridCol w:w="2520"/>
      </w:tblGrid>
      <w:tr w:rsidR="00067095" w:rsidTr="007B1EED">
        <w:tc>
          <w:tcPr>
            <w:tcW w:w="25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Консолидированная финансовая отчетность, Отчетная дата</w:t>
            </w:r>
          </w:p>
        </w:tc>
      </w:tr>
      <w:tr w:rsidR="00067095" w:rsidTr="007B1EED">
        <w:tc>
          <w:tcPr>
            <w:tcW w:w="2592" w:type="dxa"/>
            <w:tcBorders>
              <w:top w:val="single" w:sz="6" w:space="0" w:color="auto"/>
              <w:left w:val="double" w:sz="6" w:space="0" w:color="auto"/>
              <w:bottom w:val="single" w:sz="6" w:space="0" w:color="auto"/>
              <w:right w:val="single" w:sz="6" w:space="0" w:color="auto"/>
            </w:tcBorders>
          </w:tcPr>
          <w:p w:rsidR="00067095" w:rsidRDefault="00067095" w:rsidP="007B1EED">
            <w:r>
              <w:t>30.06.2015</w:t>
            </w:r>
          </w:p>
        </w:tc>
        <w:tc>
          <w:tcPr>
            <w:tcW w:w="252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2592" w:type="dxa"/>
            <w:tcBorders>
              <w:top w:val="single" w:sz="6" w:space="0" w:color="auto"/>
              <w:left w:val="double" w:sz="6" w:space="0" w:color="auto"/>
              <w:bottom w:val="single" w:sz="6" w:space="0" w:color="auto"/>
              <w:right w:val="single" w:sz="6" w:space="0" w:color="auto"/>
            </w:tcBorders>
          </w:tcPr>
          <w:p w:rsidR="00067095" w:rsidRDefault="00067095" w:rsidP="007B1EED">
            <w:r>
              <w:t>30.09.2015</w:t>
            </w:r>
          </w:p>
        </w:tc>
        <w:tc>
          <w:tcPr>
            <w:tcW w:w="252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2592" w:type="dxa"/>
            <w:tcBorders>
              <w:top w:val="single" w:sz="6" w:space="0" w:color="auto"/>
              <w:left w:val="double" w:sz="6" w:space="0" w:color="auto"/>
              <w:bottom w:val="double" w:sz="6" w:space="0" w:color="auto"/>
              <w:right w:val="single" w:sz="6" w:space="0" w:color="auto"/>
            </w:tcBorders>
          </w:tcPr>
          <w:p w:rsidR="00067095" w:rsidRDefault="00067095" w:rsidP="007B1EED">
            <w:r>
              <w:t>31.12.2015</w:t>
            </w:r>
          </w:p>
        </w:tc>
        <w:tc>
          <w:tcPr>
            <w:tcW w:w="2520" w:type="dxa"/>
            <w:tcBorders>
              <w:top w:val="single" w:sz="6" w:space="0" w:color="auto"/>
              <w:left w:val="single" w:sz="6" w:space="0" w:color="auto"/>
              <w:bottom w:val="double" w:sz="6" w:space="0" w:color="auto"/>
              <w:right w:val="double" w:sz="6" w:space="0" w:color="auto"/>
            </w:tcBorders>
          </w:tcPr>
          <w:p w:rsidR="00067095" w:rsidRDefault="00067095" w:rsidP="007B1EED"/>
        </w:tc>
      </w:tr>
    </w:tbl>
    <w:p w:rsidR="00067095" w:rsidRDefault="00067095" w:rsidP="00067095"/>
    <w:p w:rsidR="00067095" w:rsidRDefault="00067095" w:rsidP="00757160">
      <w:pPr>
        <w:pStyle w:val="SubHeading"/>
        <w:spacing w:before="0" w:after="0"/>
        <w:ind w:left="198"/>
      </w:pPr>
      <w:proofErr w:type="gramStart"/>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roofErr w:type="gramEnd"/>
    </w:p>
    <w:p w:rsidR="00067095" w:rsidRDefault="00067095" w:rsidP="00067095">
      <w:pPr>
        <w:ind w:left="400"/>
      </w:pPr>
      <w:proofErr w:type="gramStart"/>
      <w:r>
        <w:rPr>
          <w:rStyle w:val="Subst"/>
        </w:rPr>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roofErr w:type="gramEnd"/>
    </w:p>
    <w:p w:rsidR="00067095" w:rsidRDefault="00067095" w:rsidP="00067095">
      <w:pPr>
        <w:pStyle w:val="SubHeading"/>
        <w:ind w:left="200"/>
      </w:pPr>
      <w:r>
        <w:t>Порядок выбора аудитора эмитента</w:t>
      </w:r>
    </w:p>
    <w:p w:rsidR="00067095" w:rsidRDefault="00067095" w:rsidP="00067095">
      <w:pPr>
        <w:ind w:left="400"/>
      </w:pPr>
      <w:r>
        <w:t>Наличие процедуры тендера, связанного с выбором аудитора, и его основные условия:</w:t>
      </w:r>
      <w:r>
        <w:br/>
      </w:r>
      <w:r>
        <w:rPr>
          <w:rStyle w:val="Subst"/>
        </w:rPr>
        <w:t xml:space="preserve">Аудитор выбирается на основании проводимого тендера. </w:t>
      </w:r>
      <w:r>
        <w:rPr>
          <w:rStyle w:val="Subst"/>
        </w:rPr>
        <w:br/>
        <w:t>Основные условия тендера: качество оказываемых аудитором услуг; наличие у аудитора крупных клиентов (в том числе торговых и строительных предприятий); стоимость оказываемых услуг; безупречность репутац</w:t>
      </w:r>
      <w:proofErr w:type="gramStart"/>
      <w:r>
        <w:rPr>
          <w:rStyle w:val="Subst"/>
        </w:rPr>
        <w:t>ии ау</w:t>
      </w:r>
      <w:proofErr w:type="gramEnd"/>
      <w:r>
        <w:rPr>
          <w:rStyle w:val="Subst"/>
        </w:rPr>
        <w:t>дитора; продолжительность деятельности на рынке; наличие у аудитора рекомендательных писем/положительных отзывов клиентов.</w:t>
      </w:r>
    </w:p>
    <w:p w:rsidR="00067095" w:rsidRDefault="00067095" w:rsidP="00067095">
      <w:pPr>
        <w:ind w:left="400"/>
      </w:pPr>
    </w:p>
    <w:p w:rsidR="00067095" w:rsidRDefault="00067095" w:rsidP="00067095">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 xml:space="preserve">На заседании Совета директоров, посвященном предстоящему ежегодному общему собранию акционеров, принимается  решение о рекомендациях  общему собранию акционеров по вопросу </w:t>
      </w:r>
      <w:r>
        <w:rPr>
          <w:rStyle w:val="Subst"/>
        </w:rPr>
        <w:lastRenderedPageBreak/>
        <w:t>утверждения выбранного в результате проведенного тендера  аудитора эмитента на предстоящий год. На ежегодном собрании акционеров, которое состоялось 11 июня 2015 года в качестве аудитора ПАО "ТД ГУМ" было утверждено Закрытое акционерное общество "Аудиторская фирма "МЭФ - Аудит";</w:t>
      </w:r>
      <w:r>
        <w:rPr>
          <w:rStyle w:val="Subst"/>
        </w:rPr>
        <w:br/>
      </w:r>
    </w:p>
    <w:p w:rsidR="00067095" w:rsidRDefault="00067095" w:rsidP="00067095">
      <w:pPr>
        <w:ind w:left="200"/>
      </w:pPr>
      <w:r>
        <w:rPr>
          <w:rStyle w:val="Subst"/>
        </w:rPr>
        <w:t>Работ аудитора, в рамках специальных аудиторских заданий, не проводилось</w:t>
      </w:r>
    </w:p>
    <w:p w:rsidR="00067095" w:rsidRDefault="00067095" w:rsidP="00067095">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rPr>
        <w:t>Размер оплаты услуг аудитора определяется Советом директоров ПАО "ТД ГУМ".</w:t>
      </w:r>
      <w:r>
        <w:rPr>
          <w:rStyle w:val="Subst"/>
        </w:rPr>
        <w:br/>
        <w:t>На конец отчетного периода, эмитент выплатил аудитору вознаграждение в сумме 175 000,00 руб.</w:t>
      </w:r>
      <w:r>
        <w:rPr>
          <w:rStyle w:val="Subst"/>
        </w:rPr>
        <w:br/>
        <w:t xml:space="preserve">Отсроченных и просроченных платежей за </w:t>
      </w:r>
      <w:proofErr w:type="gramStart"/>
      <w:r>
        <w:rPr>
          <w:rStyle w:val="Subst"/>
        </w:rPr>
        <w:t>оказанные</w:t>
      </w:r>
      <w:proofErr w:type="gramEnd"/>
      <w:r>
        <w:rPr>
          <w:rStyle w:val="Subst"/>
        </w:rPr>
        <w:t xml:space="preserve"> аудитором услуг  нет.</w:t>
      </w:r>
    </w:p>
    <w:p w:rsidR="00067095" w:rsidRDefault="00067095" w:rsidP="00067095">
      <w:pPr>
        <w:ind w:left="200"/>
      </w:pPr>
      <w:r>
        <w:rPr>
          <w:rStyle w:val="Subst"/>
        </w:rPr>
        <w:t>Отсроченных и просроченных платежей за оказанные аудитором услуги нет</w:t>
      </w:r>
    </w:p>
    <w:p w:rsidR="00067095" w:rsidRDefault="00067095" w:rsidP="00067095">
      <w:pPr>
        <w:ind w:left="200"/>
      </w:pPr>
    </w:p>
    <w:p w:rsidR="00067095" w:rsidRDefault="00067095" w:rsidP="00067095">
      <w:pPr>
        <w:ind w:left="200"/>
      </w:pPr>
      <w:r>
        <w:rPr>
          <w:rStyle w:val="Subst"/>
        </w:rPr>
        <w:t xml:space="preserve">Сведения о членстве аудитора в коллегиях, ассоциациях или иных профессиональных объединениях (организациях): Аудитор является членом </w:t>
      </w:r>
      <w:proofErr w:type="spellStart"/>
      <w:r>
        <w:rPr>
          <w:rStyle w:val="Subst"/>
        </w:rPr>
        <w:t>саморегулируемой</w:t>
      </w:r>
      <w:proofErr w:type="spellEnd"/>
      <w:r>
        <w:rPr>
          <w:rStyle w:val="Subst"/>
        </w:rPr>
        <w:t xml:space="preserve"> организац</w:t>
      </w:r>
      <w:proofErr w:type="gramStart"/>
      <w:r>
        <w:rPr>
          <w:rStyle w:val="Subst"/>
        </w:rPr>
        <w:t>ии ау</w:t>
      </w:r>
      <w:proofErr w:type="gramEnd"/>
      <w:r>
        <w:rPr>
          <w:rStyle w:val="Subst"/>
        </w:rPr>
        <w:t>диторов «Некоммерческое партнерство «Московская аудиторская палата» (сокращенное наименование – «НП «</w:t>
      </w:r>
      <w:proofErr w:type="spellStart"/>
      <w:r>
        <w:rPr>
          <w:rStyle w:val="Subst"/>
        </w:rPr>
        <w:t>МоАП</w:t>
      </w:r>
      <w:proofErr w:type="spellEnd"/>
      <w:r>
        <w:rPr>
          <w:rStyle w:val="Subst"/>
        </w:rPr>
        <w:t>»);</w:t>
      </w:r>
      <w:r>
        <w:rPr>
          <w:rStyle w:val="Subst"/>
        </w:rPr>
        <w:br/>
        <w:t xml:space="preserve">Место нахождение </w:t>
      </w:r>
      <w:proofErr w:type="spellStart"/>
      <w:r>
        <w:rPr>
          <w:rStyle w:val="Subst"/>
        </w:rPr>
        <w:t>саморегулируемой</w:t>
      </w:r>
      <w:proofErr w:type="spellEnd"/>
      <w:r>
        <w:rPr>
          <w:rStyle w:val="Subst"/>
        </w:rPr>
        <w:t xml:space="preserve"> организации аудиторов: 107031, Москва, Петровский пер., д. 8, стр. 2;  телефон: +7 (495) 694-01-08, 694-01-56; факс: 609-00-52.</w:t>
      </w:r>
    </w:p>
    <w:p w:rsidR="00067095" w:rsidRDefault="00067095" w:rsidP="00067095">
      <w:pPr>
        <w:pStyle w:val="2"/>
      </w:pPr>
      <w:r>
        <w:t>1.3. Сведения об оценщике (оценщиках) эмитента</w:t>
      </w:r>
    </w:p>
    <w:p w:rsidR="00067095" w:rsidRDefault="00067095" w:rsidP="00067095">
      <w:pPr>
        <w:ind w:left="200"/>
      </w:pPr>
      <w:r>
        <w:t>ФИО:</w:t>
      </w:r>
      <w:r>
        <w:rPr>
          <w:rStyle w:val="Subst"/>
        </w:rPr>
        <w:t xml:space="preserve"> Попов Евгений Павлович</w:t>
      </w:r>
    </w:p>
    <w:p w:rsidR="00067095" w:rsidRDefault="00067095" w:rsidP="00757160">
      <w:pPr>
        <w:ind w:left="200"/>
      </w:pPr>
      <w:r>
        <w:rPr>
          <w:rStyle w:val="Subst"/>
        </w:rPr>
        <w:t>Оценщик работает на основании трудового договора с юридическим лицом</w:t>
      </w:r>
    </w:p>
    <w:p w:rsidR="00067095" w:rsidRDefault="00067095" w:rsidP="00067095">
      <w:pPr>
        <w:ind w:left="200"/>
      </w:pPr>
      <w:r>
        <w:t>Телефон:</w:t>
      </w:r>
      <w:r>
        <w:rPr>
          <w:rStyle w:val="Subst"/>
        </w:rPr>
        <w:t xml:space="preserve"> (495) 925-5751</w:t>
      </w:r>
    </w:p>
    <w:p w:rsidR="00067095" w:rsidRDefault="00067095" w:rsidP="00067095">
      <w:pPr>
        <w:ind w:left="200"/>
      </w:pPr>
      <w:r>
        <w:t>Факс:</w:t>
      </w:r>
      <w:r>
        <w:rPr>
          <w:rStyle w:val="Subst"/>
        </w:rPr>
        <w:t xml:space="preserve"> (495) 925-5751</w:t>
      </w:r>
    </w:p>
    <w:p w:rsidR="00067095" w:rsidRDefault="00067095" w:rsidP="00757160">
      <w:pPr>
        <w:ind w:left="200"/>
      </w:pPr>
      <w:r>
        <w:t>Адрес электронной почты:</w:t>
      </w:r>
      <w:r>
        <w:rPr>
          <w:rStyle w:val="Subst"/>
        </w:rPr>
        <w:t xml:space="preserve"> yans@uhi-yans.ru</w:t>
      </w:r>
    </w:p>
    <w:p w:rsidR="00067095" w:rsidRDefault="00067095" w:rsidP="00067095">
      <w:pPr>
        <w:pStyle w:val="SubHeading"/>
        <w:ind w:left="200"/>
      </w:pPr>
      <w:r>
        <w:t>Сведения о юридическом лице, с которым оценщик заключил трудовой договор</w:t>
      </w:r>
    </w:p>
    <w:p w:rsidR="00067095" w:rsidRDefault="00067095" w:rsidP="00067095">
      <w:pPr>
        <w:ind w:left="400"/>
      </w:pPr>
      <w:r>
        <w:t>Полное фирменное наименование:</w:t>
      </w:r>
      <w:r>
        <w:rPr>
          <w:rStyle w:val="Subst"/>
        </w:rPr>
        <w:t xml:space="preserve"> Общество с ограниченной ответственностью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067095" w:rsidRDefault="00067095" w:rsidP="00067095">
      <w:pPr>
        <w:ind w:left="400"/>
      </w:pPr>
      <w:r>
        <w:t>Сокращенное фирменное наименование:</w:t>
      </w:r>
      <w:r>
        <w:rPr>
          <w:rStyle w:val="Subst"/>
        </w:rPr>
        <w:t xml:space="preserve"> ООО "</w:t>
      </w:r>
      <w:proofErr w:type="spellStart"/>
      <w:r>
        <w:rPr>
          <w:rStyle w:val="Subst"/>
        </w:rPr>
        <w:t>Ю.Эйч</w:t>
      </w:r>
      <w:proofErr w:type="gramStart"/>
      <w:r>
        <w:rPr>
          <w:rStyle w:val="Subst"/>
        </w:rPr>
        <w:t>.У</w:t>
      </w:r>
      <w:proofErr w:type="gramEnd"/>
      <w:r>
        <w:rPr>
          <w:rStyle w:val="Subst"/>
        </w:rPr>
        <w:t>ай.Янс-Аудит</w:t>
      </w:r>
      <w:proofErr w:type="spellEnd"/>
      <w:r>
        <w:rPr>
          <w:rStyle w:val="Subst"/>
        </w:rPr>
        <w:t>"</w:t>
      </w:r>
    </w:p>
    <w:p w:rsidR="00067095" w:rsidRDefault="00067095" w:rsidP="00067095">
      <w:pPr>
        <w:ind w:left="400"/>
      </w:pPr>
      <w:r>
        <w:t>Место нахождения:</w:t>
      </w:r>
      <w:r>
        <w:rPr>
          <w:rStyle w:val="Subst"/>
        </w:rPr>
        <w:t xml:space="preserve"> Российская Федерация, 125167, г. Москва, ул</w:t>
      </w:r>
      <w:proofErr w:type="gramStart"/>
      <w:r>
        <w:rPr>
          <w:rStyle w:val="Subst"/>
        </w:rPr>
        <w:t>.К</w:t>
      </w:r>
      <w:proofErr w:type="gramEnd"/>
      <w:r>
        <w:rPr>
          <w:rStyle w:val="Subst"/>
        </w:rPr>
        <w:t>расноармейская, д.14</w:t>
      </w:r>
    </w:p>
    <w:p w:rsidR="00067095" w:rsidRDefault="00067095" w:rsidP="00067095">
      <w:pPr>
        <w:ind w:left="400"/>
      </w:pPr>
      <w:r>
        <w:t>ИНН:</w:t>
      </w:r>
      <w:r>
        <w:rPr>
          <w:rStyle w:val="Subst"/>
        </w:rPr>
        <w:t xml:space="preserve"> 7702263758</w:t>
      </w:r>
    </w:p>
    <w:p w:rsidR="00067095" w:rsidRDefault="00067095" w:rsidP="00757160">
      <w:pPr>
        <w:ind w:left="400"/>
      </w:pPr>
      <w:r>
        <w:t>ОГРН:</w:t>
      </w:r>
      <w:r>
        <w:rPr>
          <w:rStyle w:val="Subst"/>
        </w:rPr>
        <w:t xml:space="preserve"> 1027700190011</w:t>
      </w:r>
    </w:p>
    <w:p w:rsidR="00067095" w:rsidRDefault="00067095" w:rsidP="00067095">
      <w:pPr>
        <w:pStyle w:val="SubHeading"/>
        <w:ind w:left="200"/>
      </w:pPr>
      <w:r>
        <w:t xml:space="preserve">Данные о членстве оценщика в </w:t>
      </w:r>
      <w:proofErr w:type="spellStart"/>
      <w:r>
        <w:t>саморегулируемых</w:t>
      </w:r>
      <w:proofErr w:type="spellEnd"/>
      <w:r>
        <w:t xml:space="preserve"> организациях оценщиков</w:t>
      </w:r>
    </w:p>
    <w:p w:rsidR="00067095" w:rsidRDefault="00067095" w:rsidP="00067095">
      <w:pPr>
        <w:ind w:left="400"/>
      </w:pPr>
      <w:r>
        <w:t>Полное наименование:</w:t>
      </w:r>
      <w:r>
        <w:rPr>
          <w:rStyle w:val="Subst"/>
        </w:rPr>
        <w:t xml:space="preserve"> Общероссийская общественная организация "Российское общество оценщиков"</w:t>
      </w:r>
    </w:p>
    <w:p w:rsidR="00067095" w:rsidRDefault="00067095" w:rsidP="00757160">
      <w:pPr>
        <w:pStyle w:val="SubHeading"/>
        <w:spacing w:before="0" w:after="0"/>
        <w:ind w:left="403"/>
      </w:pPr>
      <w:r>
        <w:t>Место нахождения</w:t>
      </w:r>
    </w:p>
    <w:p w:rsidR="00067095" w:rsidRDefault="00067095" w:rsidP="00067095">
      <w:pPr>
        <w:ind w:left="600"/>
      </w:pPr>
      <w:r>
        <w:rPr>
          <w:rStyle w:val="Subst"/>
        </w:rPr>
        <w:t xml:space="preserve">105066 Россия, Москва, 1-й </w:t>
      </w:r>
      <w:proofErr w:type="spellStart"/>
      <w:r>
        <w:rPr>
          <w:rStyle w:val="Subst"/>
        </w:rPr>
        <w:t>Басманный</w:t>
      </w:r>
      <w:proofErr w:type="spellEnd"/>
      <w:r>
        <w:rPr>
          <w:rStyle w:val="Subst"/>
        </w:rPr>
        <w:t xml:space="preserve"> переулок 2А </w:t>
      </w:r>
      <w:proofErr w:type="spellStart"/>
      <w:r>
        <w:rPr>
          <w:rStyle w:val="Subst"/>
        </w:rPr>
        <w:t>оф</w:t>
      </w:r>
      <w:proofErr w:type="spellEnd"/>
      <w:r>
        <w:rPr>
          <w:rStyle w:val="Subst"/>
        </w:rPr>
        <w:t>. 5</w:t>
      </w:r>
    </w:p>
    <w:p w:rsidR="00067095" w:rsidRDefault="00067095" w:rsidP="00067095">
      <w:pPr>
        <w:ind w:left="400"/>
      </w:pPr>
      <w:r>
        <w:t xml:space="preserve">Дата регистрации оценщика в реестре </w:t>
      </w:r>
      <w:proofErr w:type="spellStart"/>
      <w:r>
        <w:t>саморегулируемой</w:t>
      </w:r>
      <w:proofErr w:type="spellEnd"/>
      <w:r>
        <w:t xml:space="preserve"> организации оценщиков:</w:t>
      </w:r>
      <w:r>
        <w:rPr>
          <w:rStyle w:val="Subst"/>
        </w:rPr>
        <w:t xml:space="preserve"> 26.12.2007</w:t>
      </w:r>
    </w:p>
    <w:p w:rsidR="00067095" w:rsidRDefault="00067095" w:rsidP="00757160">
      <w:pPr>
        <w:ind w:left="400"/>
      </w:pPr>
      <w:r>
        <w:t>Регистрационный номер:</w:t>
      </w:r>
      <w:r>
        <w:rPr>
          <w:rStyle w:val="Subst"/>
        </w:rPr>
        <w:t xml:space="preserve"> 002370</w:t>
      </w:r>
    </w:p>
    <w:p w:rsidR="00067095" w:rsidRDefault="00067095" w:rsidP="00757160">
      <w:pPr>
        <w:ind w:left="200"/>
      </w:pPr>
      <w:r>
        <w:t>Информация об услугах по оценке, оказываемых данным оценщиком:</w:t>
      </w:r>
      <w:r>
        <w:br/>
      </w:r>
      <w:r>
        <w:rPr>
          <w:rStyle w:val="Subst"/>
        </w:rPr>
        <w:t>Цель проведения оценки: определение рыночной стоимости одной обыкновенной именной бездокументарной акции ПАО "ТД ГУМ" для принятия управленческих решений.</w:t>
      </w:r>
    </w:p>
    <w:p w:rsidR="00067095" w:rsidRDefault="00067095" w:rsidP="00067095">
      <w:pPr>
        <w:pStyle w:val="2"/>
      </w:pPr>
      <w:r>
        <w:t>1.4. Сведения о консультантах эмитента</w:t>
      </w:r>
    </w:p>
    <w:p w:rsidR="00067095" w:rsidRDefault="00067095" w:rsidP="00067095">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067095" w:rsidRDefault="00067095" w:rsidP="00067095">
      <w:pPr>
        <w:pStyle w:val="2"/>
      </w:pPr>
      <w:r>
        <w:t>1.5. Сведения о лицах, подписавших ежеквартальный отчет</w:t>
      </w:r>
    </w:p>
    <w:p w:rsidR="00067095" w:rsidRDefault="00067095" w:rsidP="00067095">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067095" w:rsidRDefault="00067095" w:rsidP="00067095">
      <w:pPr>
        <w:ind w:left="200"/>
      </w:pPr>
      <w:r>
        <w:t>Год рождения:</w:t>
      </w:r>
      <w:r>
        <w:rPr>
          <w:rStyle w:val="Subst"/>
        </w:rPr>
        <w:t xml:space="preserve"> 1973</w:t>
      </w:r>
    </w:p>
    <w:p w:rsidR="00067095" w:rsidRDefault="00067095" w:rsidP="00067095">
      <w:pPr>
        <w:pStyle w:val="SubHeading"/>
        <w:ind w:left="200"/>
      </w:pPr>
      <w:r>
        <w:lastRenderedPageBreak/>
        <w:t>Сведения об основном месте работы:</w:t>
      </w:r>
    </w:p>
    <w:p w:rsidR="00067095" w:rsidRDefault="00067095" w:rsidP="00067095">
      <w:pPr>
        <w:ind w:left="400"/>
      </w:pPr>
      <w:r>
        <w:t>Организация:</w:t>
      </w:r>
      <w:r>
        <w:rPr>
          <w:rStyle w:val="Subst"/>
        </w:rPr>
        <w:t xml:space="preserve"> ПАО "ТД ГУМ"</w:t>
      </w:r>
    </w:p>
    <w:p w:rsidR="00067095" w:rsidRDefault="00067095" w:rsidP="00067095">
      <w:pPr>
        <w:ind w:left="400"/>
      </w:pPr>
      <w:r>
        <w:t>Должность:</w:t>
      </w:r>
      <w:r>
        <w:rPr>
          <w:rStyle w:val="Subst"/>
        </w:rPr>
        <w:t xml:space="preserve"> Управляющий директор</w:t>
      </w:r>
    </w:p>
    <w:p w:rsidR="00067095" w:rsidRDefault="00067095" w:rsidP="00067095">
      <w:pPr>
        <w:ind w:left="200"/>
      </w:pPr>
    </w:p>
    <w:p w:rsidR="00067095" w:rsidRDefault="00067095" w:rsidP="00067095">
      <w:pPr>
        <w:ind w:left="200"/>
      </w:pPr>
      <w:r>
        <w:t>ФИО:</w:t>
      </w:r>
      <w:r>
        <w:rPr>
          <w:rStyle w:val="Subst"/>
        </w:rPr>
        <w:t xml:space="preserve"> Степанова Валентина Николаевна</w:t>
      </w:r>
    </w:p>
    <w:p w:rsidR="00067095" w:rsidRDefault="00067095" w:rsidP="00067095">
      <w:pPr>
        <w:ind w:left="200"/>
      </w:pPr>
      <w:r>
        <w:t>Год рождения:</w:t>
      </w:r>
      <w:r>
        <w:rPr>
          <w:rStyle w:val="Subst"/>
        </w:rPr>
        <w:t xml:space="preserve"> 1956</w:t>
      </w:r>
    </w:p>
    <w:p w:rsidR="00067095" w:rsidRDefault="00067095" w:rsidP="00757160">
      <w:pPr>
        <w:pStyle w:val="SubHeading"/>
        <w:spacing w:before="0" w:after="0"/>
        <w:ind w:left="198"/>
      </w:pPr>
      <w:r>
        <w:t>Сведения об основном месте работы:</w:t>
      </w:r>
    </w:p>
    <w:p w:rsidR="00067095" w:rsidRDefault="00067095" w:rsidP="00067095">
      <w:pPr>
        <w:ind w:left="400"/>
      </w:pPr>
      <w:r>
        <w:t>Организация:</w:t>
      </w:r>
      <w:r>
        <w:rPr>
          <w:rStyle w:val="Subst"/>
        </w:rPr>
        <w:t xml:space="preserve"> ПАО "ТД ГУМ"</w:t>
      </w:r>
    </w:p>
    <w:p w:rsidR="00067095" w:rsidRDefault="00067095" w:rsidP="00757160">
      <w:pPr>
        <w:ind w:left="400"/>
      </w:pPr>
      <w:r>
        <w:t>Должность:</w:t>
      </w:r>
      <w:r>
        <w:rPr>
          <w:rStyle w:val="Subst"/>
        </w:rPr>
        <w:t xml:space="preserve"> Главный бухгалтер</w:t>
      </w:r>
    </w:p>
    <w:p w:rsidR="00067095" w:rsidRDefault="00067095" w:rsidP="00067095">
      <w:pPr>
        <w:pStyle w:val="1"/>
      </w:pPr>
      <w:r>
        <w:t>Раздел II. Основная информация о финансово-экономическом состоянии эмитента</w:t>
      </w:r>
    </w:p>
    <w:p w:rsidR="00067095" w:rsidRDefault="00067095" w:rsidP="00067095">
      <w:pPr>
        <w:pStyle w:val="2"/>
      </w:pPr>
      <w:r>
        <w:t>2.1. Показатели финансово-экономической деятельности эмитента</w:t>
      </w:r>
    </w:p>
    <w:p w:rsidR="00067095" w:rsidRDefault="00067095" w:rsidP="00067095">
      <w:pPr>
        <w:ind w:left="200"/>
      </w:pPr>
      <w:r>
        <w:t>Не указывается в отчете за 4 квартал</w:t>
      </w:r>
    </w:p>
    <w:p w:rsidR="00067095" w:rsidRDefault="00067095" w:rsidP="00067095">
      <w:pPr>
        <w:pStyle w:val="2"/>
      </w:pPr>
      <w:r>
        <w:t>2.2. Рыночная капитализация эмитента</w:t>
      </w:r>
    </w:p>
    <w:p w:rsidR="00067095" w:rsidRDefault="00067095" w:rsidP="00067095">
      <w:pPr>
        <w:ind w:left="200"/>
      </w:pPr>
      <w:r>
        <w:t>Не указывается эмитентами, обыкновенные именные акции которых не допущены к обращению организатором торговли</w:t>
      </w:r>
    </w:p>
    <w:p w:rsidR="00067095" w:rsidRDefault="00067095" w:rsidP="00067095">
      <w:pPr>
        <w:pStyle w:val="2"/>
      </w:pPr>
      <w:r>
        <w:t>2.3. Обязательства эмитента</w:t>
      </w:r>
    </w:p>
    <w:p w:rsidR="00067095" w:rsidRDefault="00067095" w:rsidP="00067095">
      <w:pPr>
        <w:pStyle w:val="2"/>
      </w:pPr>
      <w:r>
        <w:t>2.3.1. Кредиторская задолженность</w:t>
      </w:r>
    </w:p>
    <w:p w:rsidR="00067095" w:rsidRDefault="00067095" w:rsidP="00067095">
      <w:pPr>
        <w:ind w:left="200"/>
      </w:pPr>
      <w:r>
        <w:t>Не указывается в отчете за 4 квартал</w:t>
      </w:r>
    </w:p>
    <w:p w:rsidR="00067095" w:rsidRDefault="00067095" w:rsidP="00067095">
      <w:pPr>
        <w:pStyle w:val="2"/>
      </w:pPr>
      <w:r>
        <w:t>2.3.2. Кредитная история эмитента</w:t>
      </w:r>
    </w:p>
    <w:p w:rsidR="00067095" w:rsidRDefault="00067095" w:rsidP="00067095">
      <w:pPr>
        <w:ind w:left="200"/>
      </w:pPr>
      <w:proofErr w:type="gramStart"/>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067095" w:rsidRDefault="00067095" w:rsidP="00067095">
      <w:pPr>
        <w:ind w:left="200"/>
      </w:pPr>
      <w:r>
        <w:rPr>
          <w:rStyle w:val="Subst"/>
        </w:rPr>
        <w:t>Эмитент не имел указанных обязательств</w:t>
      </w:r>
    </w:p>
    <w:p w:rsidR="00067095" w:rsidRDefault="00067095" w:rsidP="00067095">
      <w:pPr>
        <w:ind w:left="200"/>
      </w:pPr>
      <w:r>
        <w:rPr>
          <w:rStyle w:val="Subst"/>
        </w:rPr>
        <w:t>Дополнительной информации нет.</w:t>
      </w:r>
    </w:p>
    <w:p w:rsidR="00067095" w:rsidRDefault="00067095" w:rsidP="00067095">
      <w:pPr>
        <w:pStyle w:val="2"/>
      </w:pPr>
      <w:r>
        <w:t>2.3.3. Обязательства эмитента из предоставленного им обеспечения</w:t>
      </w:r>
    </w:p>
    <w:p w:rsidR="00067095" w:rsidRDefault="00067095" w:rsidP="00067095">
      <w:pPr>
        <w:ind w:left="200"/>
      </w:pPr>
      <w:r>
        <w:rPr>
          <w:rStyle w:val="Subst"/>
        </w:rPr>
        <w:t>Указанные обязательства отсутствуют</w:t>
      </w:r>
    </w:p>
    <w:p w:rsidR="00067095" w:rsidRDefault="00067095" w:rsidP="00067095">
      <w:pPr>
        <w:pStyle w:val="2"/>
      </w:pPr>
      <w:r>
        <w:t>2.3.4. Прочие обязательства эмитента</w:t>
      </w:r>
    </w:p>
    <w:p w:rsidR="00067095" w:rsidRDefault="00067095" w:rsidP="00067095">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067095" w:rsidRDefault="00067095" w:rsidP="00067095">
      <w:pPr>
        <w:pStyle w:val="2"/>
      </w:pPr>
      <w:r>
        <w:t>2.4. Риски, связанные с приобретением размещаемых (размещенных) ценных бумаг</w:t>
      </w:r>
    </w:p>
    <w:p w:rsidR="00067095" w:rsidRDefault="00067095" w:rsidP="00067095">
      <w:pPr>
        <w:ind w:left="200"/>
      </w:pPr>
      <w:r>
        <w:t>Политика эмитента в области управления рисками</w:t>
      </w:r>
      <w:r w:rsidR="00D833DC">
        <w:t>:</w:t>
      </w:r>
    </w:p>
    <w:p w:rsidR="00067095" w:rsidRDefault="00067095" w:rsidP="00067095">
      <w:pPr>
        <w:pStyle w:val="2"/>
      </w:pPr>
      <w:r>
        <w:t>2.4.1. Отраслевые риски</w:t>
      </w:r>
    </w:p>
    <w:p w:rsidR="00067095" w:rsidRDefault="00067095" w:rsidP="00067095">
      <w:pPr>
        <w:ind w:left="200"/>
      </w:pPr>
      <w:r>
        <w:rPr>
          <w:rStyle w:val="Subst"/>
        </w:rPr>
        <w:t>Ситуация в отрасли.</w:t>
      </w:r>
      <w:r>
        <w:rPr>
          <w:rStyle w:val="Subst"/>
        </w:rPr>
        <w:br/>
        <w:t>На деятельность компании могут оказать влияние следующие факторы:</w:t>
      </w:r>
      <w:r>
        <w:rPr>
          <w:rStyle w:val="Subst"/>
        </w:rPr>
        <w:br/>
        <w:t xml:space="preserve">  1.  Снижение темпов роста отрасли под воздействием экономического кризиса</w:t>
      </w:r>
      <w:proofErr w:type="gramStart"/>
      <w:r>
        <w:rPr>
          <w:rStyle w:val="Subst"/>
        </w:rPr>
        <w:br/>
        <w:t>П</w:t>
      </w:r>
      <w:proofErr w:type="gramEnd"/>
      <w:r>
        <w:rPr>
          <w:rStyle w:val="Subst"/>
        </w:rPr>
        <w:t xml:space="preserve">о предварительной оценке Росстата, ВВП России в 2015 году снизился на 3,9% и составил 1293 млрд. долл. США. </w:t>
      </w:r>
      <w:r>
        <w:rPr>
          <w:rStyle w:val="Subst"/>
        </w:rPr>
        <w:br/>
      </w:r>
      <w:proofErr w:type="gramStart"/>
      <w:r>
        <w:rPr>
          <w:rStyle w:val="Subst"/>
        </w:rPr>
        <w:t>По данным Росстата, индекс промышленного производства России в январе-ноябре 2015г. по сравнению с январем-ноябрем 2014г. составил 96,7%, в ноябре 2015г. по сравнению с ноябрем 2014г. - 96,5%, по сравнению с октябрем 2015г. - 99,8%.</w:t>
      </w:r>
      <w:r>
        <w:rPr>
          <w:rStyle w:val="Subst"/>
        </w:rPr>
        <w:br/>
      </w:r>
      <w:r>
        <w:rPr>
          <w:rStyle w:val="Subst"/>
        </w:rPr>
        <w:lastRenderedPageBreak/>
        <w:t>По данным Росстата, оборот розничной торговли в России в январе-ноябре 2015 года сократился на 9,3% (до 24 трлн. 710,7 млрд. рублей).</w:t>
      </w:r>
      <w:proofErr w:type="gramEnd"/>
      <w:r>
        <w:rPr>
          <w:rStyle w:val="Subst"/>
        </w:rPr>
        <w:t xml:space="preserve"> </w:t>
      </w:r>
      <w:proofErr w:type="gramStart"/>
      <w:r>
        <w:rPr>
          <w:rStyle w:val="Subst"/>
        </w:rPr>
        <w:t xml:space="preserve">Объем оборота розничной торговли Москвы в ноябре 2015 года составил 375,3 млрд. рублей, снизившись по сравнению с ноябрем 2014 года на 20,4%. Оборот розничной торговли в России в январе-октябре 2015 г. сократился на 8,8% в сопоставимых ценах по сравнению с аналогичным периодом 2014 г., до 22,352 трлн. руб., в октябре – на 11,7%, до 2,378 трлн. руб. </w:t>
      </w:r>
      <w:r>
        <w:rPr>
          <w:rStyle w:val="Subst"/>
        </w:rPr>
        <w:br/>
        <w:t>Таким образом, розничная торговля</w:t>
      </w:r>
      <w:proofErr w:type="gramEnd"/>
      <w:r>
        <w:rPr>
          <w:rStyle w:val="Subst"/>
        </w:rPr>
        <w:t xml:space="preserve"> завершает 2015 год с самыми худшими результатами, более чем за десятилетний период проведения конъюнктурных обследований. По мнению аналитиков, если из прошлого кризиса </w:t>
      </w:r>
      <w:proofErr w:type="spellStart"/>
      <w:r>
        <w:rPr>
          <w:rStyle w:val="Subst"/>
        </w:rPr>
        <w:t>ритейлу</w:t>
      </w:r>
      <w:proofErr w:type="spellEnd"/>
      <w:r>
        <w:rPr>
          <w:rStyle w:val="Subst"/>
        </w:rPr>
        <w:t xml:space="preserve"> помогло выйти восстановление потребительского спроса, то сейчас такой сценарий практически невозможен. Население сокращает траты на фоне падения реальных зарплат и реальных располагаемых доходов, экономической неопределенности, ослабления рубля, сохраняющейся продовольственной инфляции и высоких процентов по кредитам. Индекс предпринимательской уверенности в розничной торговле по итогам IV квартала 2015 года впервые с 2000 года оказался отрицательным, снизившись до минус 2%.</w:t>
      </w:r>
      <w:r>
        <w:rPr>
          <w:rStyle w:val="Subst"/>
        </w:rPr>
        <w:br/>
        <w:t>Замедление темпов роста оборота розничной торговли и платных услуг в г</w:t>
      </w:r>
      <w:proofErr w:type="gramStart"/>
      <w:r>
        <w:rPr>
          <w:rStyle w:val="Subst"/>
        </w:rPr>
        <w:t>.М</w:t>
      </w:r>
      <w:proofErr w:type="gramEnd"/>
      <w:r>
        <w:rPr>
          <w:rStyle w:val="Subst"/>
        </w:rPr>
        <w:t xml:space="preserve">оскве может оказать значительное влияние на деятельность эмитента. Для минимизации воздействия данного фактора на деятельность компании эмитент предпринимает ряд мер по оптимизации издержек компании и планирует реализацию коммерческих проектов, которые могут повысить доходы компании. </w:t>
      </w:r>
      <w:r>
        <w:rPr>
          <w:rStyle w:val="Subst"/>
        </w:rPr>
        <w:br/>
      </w:r>
      <w:r>
        <w:rPr>
          <w:rStyle w:val="Subst"/>
        </w:rPr>
        <w:br/>
        <w:t xml:space="preserve">  2.  Риски, связанные  с возможным ослаблением курса национальной валюты</w:t>
      </w:r>
      <w:proofErr w:type="gramStart"/>
      <w:r>
        <w:rPr>
          <w:rStyle w:val="Subst"/>
        </w:rPr>
        <w:br/>
        <w:t>П</w:t>
      </w:r>
      <w:proofErr w:type="gramEnd"/>
      <w:r>
        <w:rPr>
          <w:rStyle w:val="Subst"/>
        </w:rPr>
        <w:t xml:space="preserve">о данным Центробанка РФ Реальный эффективный курс рубля к иностранным валютам по итогам 2015 года прибавил 1%. При этом реальный курс к евро вырос на 1,8%, а по отношению к доллару упал на 6,5%. </w:t>
      </w:r>
      <w:r>
        <w:rPr>
          <w:rStyle w:val="Subst"/>
        </w:rPr>
        <w:br/>
        <w:t xml:space="preserve">Номинальный курс рубля к доллару упал на 15,9%, к евро рубль - на 5,4%, а номинальный эффективный курс ко всем валютам торговых партнеров РФ упал на 2,6%. В среднем за год (по сравнению с 2014-м) рубль подешевел к доллару на 37,4%, а к евро— </w:t>
      </w:r>
      <w:proofErr w:type="gramStart"/>
      <w:r>
        <w:rPr>
          <w:rStyle w:val="Subst"/>
        </w:rPr>
        <w:t>на</w:t>
      </w:r>
      <w:proofErr w:type="gramEnd"/>
      <w:r>
        <w:rPr>
          <w:rStyle w:val="Subst"/>
        </w:rPr>
        <w:t xml:space="preserve"> 25,2%. Эффективный курс также сократился на 25,2%.</w:t>
      </w:r>
      <w:r>
        <w:rPr>
          <w:rStyle w:val="Subst"/>
        </w:rPr>
        <w:br/>
        <w:t>Степень влияния данного фактора на деятельность компании эмитента можно оценить как незначительную.</w:t>
      </w:r>
      <w:r>
        <w:rPr>
          <w:rStyle w:val="Subst"/>
        </w:rPr>
        <w:br/>
      </w:r>
      <w:r>
        <w:rPr>
          <w:rStyle w:val="Subst"/>
        </w:rPr>
        <w:br/>
        <w:t xml:space="preserve">  3.  Риски, связанные  с возможным изменением цен на товары и услуги, реализуемые населению</w:t>
      </w:r>
      <w:proofErr w:type="gramStart"/>
      <w:r>
        <w:rPr>
          <w:rStyle w:val="Subst"/>
        </w:rPr>
        <w:br/>
        <w:t>П</w:t>
      </w:r>
      <w:proofErr w:type="gramEnd"/>
      <w:r>
        <w:rPr>
          <w:rStyle w:val="Subst"/>
        </w:rPr>
        <w:t xml:space="preserve">о данным Росстата, инфляция в России в декабре 2015 года составила 0,8%, в целом за год потребительские цены увеличились на 12,9%. При этом инфляция в декабре, а также рост цен на продовольственные товары оказались на уровне ноября. </w:t>
      </w:r>
      <w:proofErr w:type="gramStart"/>
      <w:r>
        <w:rPr>
          <w:rStyle w:val="Subst"/>
        </w:rPr>
        <w:t>Цены на продукты в декабре выросли на 1,2% по сравнению с ноябрем, а за весь 2015 год продовольственные товары подорожали на 14%. При этом цены на непродовольственные товары в декабре повысились на 0,4% в месячном выражении, за весь год — на 13,7%. В Москве индекс потребительских цен за месяц составил 100,7% (с начала года - 114,2%), в Санкт-Петербурге - 100,9% (с начала года</w:t>
      </w:r>
      <w:proofErr w:type="gramEnd"/>
      <w:r>
        <w:rPr>
          <w:rStyle w:val="Subst"/>
        </w:rPr>
        <w:t xml:space="preserve"> - 113,2%).</w:t>
      </w:r>
      <w:r>
        <w:rPr>
          <w:rStyle w:val="Subst"/>
        </w:rPr>
        <w:br/>
      </w:r>
      <w:proofErr w:type="gramStart"/>
      <w:r>
        <w:rPr>
          <w:rStyle w:val="Subst"/>
        </w:rPr>
        <w:t>Рост цен на одежду и белье в декабре 2015 года составил 0,7% по отношению к ноябрю 2015г. и 12,8% по отношению к декабрю 2014 года, на трикотажные изделия – 0,7% по отношению к ноябрю 2015г. и 13% по отношению к декабрю 2014 года, на обувь – 0,5% по отношению к ноябрю 2015 г. и 15,1 % по отношению к декабрю 2014 г.</w:t>
      </w:r>
      <w:r>
        <w:rPr>
          <w:rStyle w:val="Subst"/>
        </w:rPr>
        <w:br/>
        <w:t>Аналитики</w:t>
      </w:r>
      <w:proofErr w:type="gramEnd"/>
      <w:r>
        <w:rPr>
          <w:rStyle w:val="Subst"/>
        </w:rPr>
        <w:t xml:space="preserve"> отмечают, что ускорение инфляции заметно увеличивает риск устойчивого восстановления потребительского сектора. Степень влияния данного фактора на деятельность ПАО «ТД ГУМ» можно оценить как среднюю, т.к. целевая аудитория сформирована за счет более обеспеченных слоев населения г</w:t>
      </w:r>
      <w:proofErr w:type="gramStart"/>
      <w:r>
        <w:rPr>
          <w:rStyle w:val="Subst"/>
        </w:rPr>
        <w:t>.М</w:t>
      </w:r>
      <w:proofErr w:type="gramEnd"/>
      <w:r>
        <w:rPr>
          <w:rStyle w:val="Subst"/>
        </w:rPr>
        <w:t xml:space="preserve">осквы, которые уделяют значительное внимание своему имиджу, поэтому не будут значительно снижать расходы на профильные для ПАО «ТД ГУМ» товары  (одежду, обувь, парфюмерно-косметические товары и аксессуары). </w:t>
      </w:r>
      <w:r>
        <w:rPr>
          <w:rStyle w:val="Subst"/>
        </w:rPr>
        <w:br/>
      </w:r>
      <w:r>
        <w:rPr>
          <w:rStyle w:val="Subst"/>
        </w:rPr>
        <w:br/>
        <w:t xml:space="preserve">  4.  Риски, связанные с возможным изменением цен на услуги, оказываемые юридическим лицам</w:t>
      </w:r>
      <w:r>
        <w:rPr>
          <w:rStyle w:val="Subst"/>
        </w:rPr>
        <w:br/>
        <w:t xml:space="preserve">В 4 </w:t>
      </w:r>
      <w:proofErr w:type="gramStart"/>
      <w:r>
        <w:rPr>
          <w:rStyle w:val="Subst"/>
        </w:rPr>
        <w:t>квартале</w:t>
      </w:r>
      <w:proofErr w:type="gramEnd"/>
      <w:r>
        <w:rPr>
          <w:rStyle w:val="Subst"/>
        </w:rPr>
        <w:t xml:space="preserve"> 2015 было открыто 6 торговых центров общей арендуемой площадью 220 300 кв. м. Данный показатель на 26% ниже аналогичного показателя 2014 года. </w:t>
      </w:r>
      <w:r>
        <w:rPr>
          <w:rStyle w:val="Subst"/>
        </w:rPr>
        <w:br/>
      </w:r>
      <w:proofErr w:type="gramStart"/>
      <w:r>
        <w:rPr>
          <w:rStyle w:val="Subst"/>
        </w:rPr>
        <w:t>По данным компании RRG в ноябре 2015 г. на рынке коммерческой недвижимости в аренду предлагалось 4 400 объектов коммерческой недвижимости общей площадью 2 727 тыс. кв.м. Объем предложения за ноябрь по количеству и по общей площади вырос на 29%.</w:t>
      </w:r>
      <w:r>
        <w:rPr>
          <w:rStyle w:val="Subst"/>
        </w:rPr>
        <w:br/>
        <w:t>На рынке торговой недвижимости в ноябре 2015г. на рынке экспонировалось 849 объектов общей площадью 305 тыс. кв.м. По сравнению</w:t>
      </w:r>
      <w:proofErr w:type="gramEnd"/>
      <w:r>
        <w:rPr>
          <w:rStyle w:val="Subst"/>
        </w:rPr>
        <w:t xml:space="preserve"> с предыдущим месяцем количество торговых объектов выросло на 15%, а общая площадь – на 6%.  Из указанных объектов в центре экспонировалось 82 помещения общей площадью 23 тыс. кв</w:t>
      </w:r>
      <w:proofErr w:type="gramStart"/>
      <w:r>
        <w:rPr>
          <w:rStyle w:val="Subst"/>
        </w:rPr>
        <w:t>.м</w:t>
      </w:r>
      <w:proofErr w:type="gramEnd"/>
      <w:r>
        <w:rPr>
          <w:rStyle w:val="Subst"/>
        </w:rPr>
        <w:t xml:space="preserve">, что на 4% выше показателя октября по количеству и на 3% ниже по общей площади. Средняя запрашиваемая ставка аренды на эти объекты за месяц выросла на 12% и составила 937 $/кв.м./год. Количество торговых объектов, предлагаемых в аренду за пределами центра в ноябре 2015 г. выросло на 16%, а общая площадь - на 7%. Объем </w:t>
      </w:r>
      <w:r>
        <w:rPr>
          <w:rStyle w:val="Subst"/>
        </w:rPr>
        <w:lastRenderedPageBreak/>
        <w:t>предложения составил 767 помещений общей площадью 282 тыс. кв.м. Средняя ставка за месяц выросла на 1% и составила 504 $/кв.м./год.</w:t>
      </w:r>
      <w:r>
        <w:rPr>
          <w:rStyle w:val="Subst"/>
        </w:rPr>
        <w:br/>
        <w:t xml:space="preserve">Объем предложения торговых помещений формата </w:t>
      </w:r>
      <w:proofErr w:type="spellStart"/>
      <w:r>
        <w:rPr>
          <w:rStyle w:val="Subst"/>
        </w:rPr>
        <w:t>стрит-ретейл</w:t>
      </w:r>
      <w:proofErr w:type="spellEnd"/>
      <w:r>
        <w:rPr>
          <w:rStyle w:val="Subst"/>
        </w:rPr>
        <w:t xml:space="preserve"> в ноябре 2015 года по количеству вырос на 11%, а по общей площади – на 1%. Всего экспонировалось 312 объектов площадью 80 тыс. кв. м, из них 46 объектов предлагалось в центре и 266 объектов – за его пределами. Объем предложения торговых помещений формата </w:t>
      </w:r>
      <w:proofErr w:type="spellStart"/>
      <w:r>
        <w:rPr>
          <w:rStyle w:val="Subst"/>
        </w:rPr>
        <w:t>стрит-ретейл</w:t>
      </w:r>
      <w:proofErr w:type="spellEnd"/>
      <w:r>
        <w:rPr>
          <w:rStyle w:val="Subst"/>
        </w:rPr>
        <w:t xml:space="preserve"> в центре за месяц увеличился на 5% по количеству и уменьшился на 7% по общей площади. Средняя ставка аренды выросла на 8% и составила $1009/кв</w:t>
      </w:r>
      <w:proofErr w:type="gramStart"/>
      <w:r>
        <w:rPr>
          <w:rStyle w:val="Subst"/>
        </w:rPr>
        <w:t>.м</w:t>
      </w:r>
      <w:proofErr w:type="gramEnd"/>
      <w:r>
        <w:rPr>
          <w:rStyle w:val="Subst"/>
        </w:rPr>
        <w:t xml:space="preserve">/год. Объем предложения торговых помещений формата </w:t>
      </w:r>
      <w:proofErr w:type="spellStart"/>
      <w:r>
        <w:rPr>
          <w:rStyle w:val="Subst"/>
        </w:rPr>
        <w:t>стрит-ретейл</w:t>
      </w:r>
      <w:proofErr w:type="spellEnd"/>
      <w:r>
        <w:rPr>
          <w:rStyle w:val="Subst"/>
        </w:rPr>
        <w:t xml:space="preserve"> за пределами Садового Кольца по количеству вырос на 13% и общей площади на 3%. Средняя арендная ставка уменьшилась на 3% и составила 580 $/кв.м./год, в том числе на 7% уменьшилась ставка по помещениям, экспонируемым уже давно. </w:t>
      </w:r>
      <w:r>
        <w:rPr>
          <w:rStyle w:val="Subst"/>
        </w:rPr>
        <w:br/>
        <w:t xml:space="preserve">В настоящее время сдача площадей в субаренду является одним из основных направлений деятельности ПАО «ТД ГУМ». Сложившийся пул арендаторов, представляющих магазины известных международных брендов,  уникальное месторасположение здания, неповторимая архитектура торгового пространства выгодно отличают «ГУМ» от других торговых центров. </w:t>
      </w:r>
      <w:r>
        <w:rPr>
          <w:rStyle w:val="Subst"/>
        </w:rPr>
        <w:br/>
        <w:t>В краткосрочной перспективе ситуация  на рынке торговой недвижимости может оказать влияние средней степени на уменьшение доходов ПАО «ТД ГУМ» от деятельности по сдаче площадей в субаренду. Для снижения влияния данного фактора на деятельность эмитента руководство «</w:t>
      </w:r>
      <w:proofErr w:type="spellStart"/>
      <w:r>
        <w:rPr>
          <w:rStyle w:val="Subst"/>
        </w:rPr>
        <w:t>ГУМа</w:t>
      </w:r>
      <w:proofErr w:type="spellEnd"/>
      <w:r>
        <w:rPr>
          <w:rStyle w:val="Subst"/>
        </w:rPr>
        <w:t xml:space="preserve">» проводит </w:t>
      </w:r>
      <w:proofErr w:type="gramStart"/>
      <w:r>
        <w:rPr>
          <w:rStyle w:val="Subst"/>
        </w:rPr>
        <w:t>политику на установление</w:t>
      </w:r>
      <w:proofErr w:type="gramEnd"/>
      <w:r>
        <w:rPr>
          <w:rStyle w:val="Subst"/>
        </w:rPr>
        <w:t xml:space="preserve"> взаимовыгодных партнерских отношений с существующими компаниями-субарендаторами и на создание конкурентоспособных условий для клиентов «</w:t>
      </w:r>
      <w:proofErr w:type="spellStart"/>
      <w:r>
        <w:rPr>
          <w:rStyle w:val="Subst"/>
        </w:rPr>
        <w:t>ГУМа</w:t>
      </w:r>
      <w:proofErr w:type="spellEnd"/>
      <w:r>
        <w:rPr>
          <w:rStyle w:val="Subst"/>
        </w:rPr>
        <w:t>».</w:t>
      </w:r>
      <w:r>
        <w:rPr>
          <w:rStyle w:val="Subst"/>
        </w:rPr>
        <w:br/>
      </w:r>
      <w:r>
        <w:rPr>
          <w:rStyle w:val="Subst"/>
        </w:rPr>
        <w:br/>
        <w:t xml:space="preserve">  5.  Усиление конкуренции в профильных сегментах рынка</w:t>
      </w:r>
      <w:r>
        <w:rPr>
          <w:rStyle w:val="Subst"/>
        </w:rPr>
        <w:br/>
        <w:t>В 4 квартале можно отметить следующие события на рынке торговой недвижимости.</w:t>
      </w:r>
      <w:r>
        <w:rPr>
          <w:rStyle w:val="Subst"/>
        </w:rPr>
        <w:br/>
        <w:t xml:space="preserve">29 октября в Третьяковском проезде состоялось официальное открытие одного из самых больших бутиков </w:t>
      </w:r>
      <w:proofErr w:type="spellStart"/>
      <w:r>
        <w:rPr>
          <w:rStyle w:val="Subst"/>
        </w:rPr>
        <w:t>Dolce</w:t>
      </w:r>
      <w:proofErr w:type="spellEnd"/>
      <w:r>
        <w:rPr>
          <w:rStyle w:val="Subst"/>
        </w:rPr>
        <w:t xml:space="preserve"> &amp; </w:t>
      </w:r>
      <w:proofErr w:type="spellStart"/>
      <w:r>
        <w:rPr>
          <w:rStyle w:val="Subst"/>
        </w:rPr>
        <w:t>Gabbana</w:t>
      </w:r>
      <w:proofErr w:type="spellEnd"/>
      <w:r>
        <w:rPr>
          <w:rStyle w:val="Subst"/>
        </w:rPr>
        <w:t xml:space="preserve"> в мире, который одновременно стал флагманским бутиком бренда в России.</w:t>
      </w:r>
      <w:r>
        <w:rPr>
          <w:rStyle w:val="Subst"/>
        </w:rPr>
        <w:br/>
        <w:t xml:space="preserve">В 4 </w:t>
      </w:r>
      <w:proofErr w:type="gramStart"/>
      <w:r>
        <w:rPr>
          <w:rStyle w:val="Subst"/>
        </w:rPr>
        <w:t>квартале</w:t>
      </w:r>
      <w:proofErr w:type="gramEnd"/>
      <w:r>
        <w:rPr>
          <w:rStyle w:val="Subst"/>
        </w:rPr>
        <w:t xml:space="preserve"> 2015 было открыто 4 крупных торговых центров:</w:t>
      </w:r>
      <w:r>
        <w:rPr>
          <w:rStyle w:val="Subst"/>
        </w:rPr>
        <w:br/>
        <w:t>- ТРЦ «</w:t>
      </w:r>
      <w:proofErr w:type="spellStart"/>
      <w:r>
        <w:rPr>
          <w:rStyle w:val="Subst"/>
        </w:rPr>
        <w:t>Zeленопарк</w:t>
      </w:r>
      <w:proofErr w:type="spellEnd"/>
      <w:r>
        <w:rPr>
          <w:rStyle w:val="Subst"/>
        </w:rPr>
        <w:t>» на Ленинградском шоссе близ Зеленограда – общая торговая площадь 110 тыс.кв</w:t>
      </w:r>
      <w:proofErr w:type="gramStart"/>
      <w:r>
        <w:rPr>
          <w:rStyle w:val="Subst"/>
        </w:rPr>
        <w:t>.м</w:t>
      </w:r>
      <w:proofErr w:type="gramEnd"/>
      <w:r>
        <w:rPr>
          <w:rStyle w:val="Subst"/>
        </w:rPr>
        <w:t xml:space="preserve">, </w:t>
      </w:r>
      <w:r>
        <w:rPr>
          <w:rStyle w:val="Subst"/>
        </w:rPr>
        <w:br/>
        <w:t xml:space="preserve">- ТРЦ </w:t>
      </w:r>
      <w:proofErr w:type="spellStart"/>
      <w:r>
        <w:rPr>
          <w:rStyle w:val="Subst"/>
        </w:rPr>
        <w:t>Avenue</w:t>
      </w:r>
      <w:proofErr w:type="spellEnd"/>
      <w:r>
        <w:rPr>
          <w:rStyle w:val="Subst"/>
        </w:rPr>
        <w:t xml:space="preserve"> </w:t>
      </w:r>
      <w:proofErr w:type="spellStart"/>
      <w:r>
        <w:rPr>
          <w:rStyle w:val="Subst"/>
        </w:rPr>
        <w:t>South</w:t>
      </w:r>
      <w:proofErr w:type="spellEnd"/>
      <w:r>
        <w:rPr>
          <w:rStyle w:val="Subst"/>
        </w:rPr>
        <w:t xml:space="preserve"> </w:t>
      </w:r>
      <w:proofErr w:type="spellStart"/>
      <w:r>
        <w:rPr>
          <w:rStyle w:val="Subst"/>
        </w:rPr>
        <w:t>West</w:t>
      </w:r>
      <w:proofErr w:type="spellEnd"/>
      <w:r>
        <w:rPr>
          <w:rStyle w:val="Subst"/>
        </w:rPr>
        <w:t xml:space="preserve"> на </w:t>
      </w:r>
      <w:proofErr w:type="spellStart"/>
      <w:r>
        <w:rPr>
          <w:rStyle w:val="Subst"/>
        </w:rPr>
        <w:t>пр-те</w:t>
      </w:r>
      <w:proofErr w:type="spellEnd"/>
      <w:r>
        <w:rPr>
          <w:rStyle w:val="Subst"/>
        </w:rPr>
        <w:t xml:space="preserve"> Вернадского – общая торговая площадь 40 тыс. кв.м; </w:t>
      </w:r>
      <w:r>
        <w:rPr>
          <w:rStyle w:val="Subst"/>
        </w:rPr>
        <w:br/>
        <w:t xml:space="preserve">- ТРЦ «РИО </w:t>
      </w:r>
      <w:proofErr w:type="spellStart"/>
      <w:r>
        <w:rPr>
          <w:rStyle w:val="Subst"/>
        </w:rPr>
        <w:t>Румянцево</w:t>
      </w:r>
      <w:proofErr w:type="spellEnd"/>
      <w:r>
        <w:rPr>
          <w:rStyle w:val="Subst"/>
        </w:rPr>
        <w:t>» от ГК «</w:t>
      </w:r>
      <w:proofErr w:type="spellStart"/>
      <w:r>
        <w:rPr>
          <w:rStyle w:val="Subst"/>
        </w:rPr>
        <w:t>Ташир</w:t>
      </w:r>
      <w:proofErr w:type="spellEnd"/>
      <w:r>
        <w:rPr>
          <w:rStyle w:val="Subst"/>
        </w:rPr>
        <w:t xml:space="preserve">» на </w:t>
      </w:r>
      <w:proofErr w:type="spellStart"/>
      <w:r>
        <w:rPr>
          <w:rStyle w:val="Subst"/>
        </w:rPr>
        <w:t>Кивевском</w:t>
      </w:r>
      <w:proofErr w:type="spellEnd"/>
      <w:r>
        <w:rPr>
          <w:rStyle w:val="Subst"/>
        </w:rPr>
        <w:t xml:space="preserve"> шоссе в 1,5 км</w:t>
      </w:r>
      <w:proofErr w:type="gramStart"/>
      <w:r>
        <w:rPr>
          <w:rStyle w:val="Subst"/>
        </w:rPr>
        <w:t>.</w:t>
      </w:r>
      <w:proofErr w:type="gramEnd"/>
      <w:r>
        <w:rPr>
          <w:rStyle w:val="Subst"/>
        </w:rPr>
        <w:t xml:space="preserve"> </w:t>
      </w:r>
      <w:proofErr w:type="gramStart"/>
      <w:r>
        <w:rPr>
          <w:rStyle w:val="Subst"/>
        </w:rPr>
        <w:t>о</w:t>
      </w:r>
      <w:proofErr w:type="gramEnd"/>
      <w:r>
        <w:rPr>
          <w:rStyle w:val="Subst"/>
        </w:rPr>
        <w:t>т МКАД – общая торговая площадь 45 тыс. кв.м.;</w:t>
      </w:r>
      <w:r>
        <w:rPr>
          <w:rStyle w:val="Subst"/>
        </w:rPr>
        <w:br/>
        <w:t>- ТРЦ «</w:t>
      </w:r>
      <w:proofErr w:type="spellStart"/>
      <w:r>
        <w:rPr>
          <w:rStyle w:val="Subst"/>
        </w:rPr>
        <w:t>Калита</w:t>
      </w:r>
      <w:proofErr w:type="spellEnd"/>
      <w:r>
        <w:rPr>
          <w:rStyle w:val="Subst"/>
        </w:rPr>
        <w:t xml:space="preserve">» в </w:t>
      </w:r>
      <w:proofErr w:type="spellStart"/>
      <w:r>
        <w:rPr>
          <w:rStyle w:val="Subst"/>
        </w:rPr>
        <w:t>Ясенево</w:t>
      </w:r>
      <w:proofErr w:type="spellEnd"/>
      <w:r>
        <w:rPr>
          <w:rStyle w:val="Subst"/>
        </w:rPr>
        <w:t xml:space="preserve"> – общая торговая площадь 19 тыс.кв.м.</w:t>
      </w:r>
      <w:r>
        <w:rPr>
          <w:rStyle w:val="Subst"/>
        </w:rPr>
        <w:br/>
        <w:t>Усиление конкуренции  в секторе розничной торговли и сферы услуг может оказать в среднесрочной перспективе незначительное влияние  на деятельность ПАО «ТД ГУМ», т.к. руководство компании планирует увеличить долю торговых площадей под концептуальные проекты, которые не представлены на других торговых площадках г</w:t>
      </w:r>
      <w:proofErr w:type="gramStart"/>
      <w:r>
        <w:rPr>
          <w:rStyle w:val="Subst"/>
        </w:rPr>
        <w:t>.М</w:t>
      </w:r>
      <w:proofErr w:type="gramEnd"/>
      <w:r>
        <w:rPr>
          <w:rStyle w:val="Subst"/>
        </w:rPr>
        <w:t xml:space="preserve">осквы, например,  в </w:t>
      </w:r>
      <w:proofErr w:type="spellStart"/>
      <w:r>
        <w:rPr>
          <w:rStyle w:val="Subst"/>
        </w:rPr>
        <w:t>ГУМе</w:t>
      </w:r>
      <w:proofErr w:type="spellEnd"/>
      <w:r>
        <w:rPr>
          <w:rStyle w:val="Subst"/>
        </w:rPr>
        <w:t xml:space="preserve"> успешно работает «Гастроном», который является уникальным проектом, разработанным и реализованным компанией-эмитентом. Кроме того, компания-эмитент проводит ротацию </w:t>
      </w:r>
      <w:proofErr w:type="spellStart"/>
      <w:r>
        <w:rPr>
          <w:rStyle w:val="Subst"/>
        </w:rPr>
        <w:t>субарендных</w:t>
      </w:r>
      <w:proofErr w:type="spellEnd"/>
      <w:r>
        <w:rPr>
          <w:rStyle w:val="Subst"/>
        </w:rPr>
        <w:t xml:space="preserve"> салонов, заменяя марки, широко представленные на рынке Москвы, салонами известных международных брендов, которые требовательно относятся к выбору торговых площадок. </w:t>
      </w:r>
      <w:r>
        <w:rPr>
          <w:rStyle w:val="Subst"/>
        </w:rPr>
        <w:br/>
      </w:r>
      <w:r>
        <w:rPr>
          <w:rStyle w:val="Subst"/>
        </w:rPr>
        <w:br/>
        <w:t xml:space="preserve">  6.  Снижение капитализации компаний в секторе розничной торговли</w:t>
      </w:r>
      <w:proofErr w:type="gramStart"/>
      <w:r>
        <w:rPr>
          <w:rStyle w:val="Subst"/>
        </w:rPr>
        <w:br/>
        <w:t>П</w:t>
      </w:r>
      <w:proofErr w:type="gramEnd"/>
      <w:r>
        <w:rPr>
          <w:rStyle w:val="Subst"/>
        </w:rPr>
        <w:t xml:space="preserve">о итогам 4 квартала 2015 года российские фондовые индексы продемонстрировали разнонаправленную динамику, прежде всего отыгрывая ослабление рубля и падение нефтяных котировок. Помимо этого, сильное влияние на настроение инвесторов оказали внешнеполитические события. </w:t>
      </w:r>
      <w:r>
        <w:rPr>
          <w:rStyle w:val="Subst"/>
        </w:rPr>
        <w:br/>
        <w:t>По итогам года рублевые котировки акций в среднем все же вышли в плюс. Индекс ММВБ закончил год чуть выше 1761 пункта, прибавив за 12 месяцев 26%. Индекс РТС, который учитывает котировки российских "голубых фишек" в долларах США, потерял за то же время более 4%, его значение по состоянию на 30 декабря 2015 года составило 757 пунктов.</w:t>
      </w:r>
      <w:r>
        <w:rPr>
          <w:rStyle w:val="Subst"/>
        </w:rPr>
        <w:br/>
        <w:t>На волне дешевого рубля в 2015 году взлетели акции экспортеров, среди которых производители удобрений - индекс ММВБ "Минеральные удобрения" стал лидером роста среди отраслевых индексов и прибавил в 2015 году 76%.</w:t>
      </w:r>
      <w:r>
        <w:rPr>
          <w:rStyle w:val="Subst"/>
        </w:rPr>
        <w:br/>
        <w:t xml:space="preserve">В 4 квартале 2015 года ПАО "Магнит" завершило размещение биржевых облигаций серии БО-001Р-01 объемом 10 млрд. руб. Организаторы выпуска: </w:t>
      </w:r>
      <w:proofErr w:type="spellStart"/>
      <w:r>
        <w:rPr>
          <w:rStyle w:val="Subst"/>
        </w:rPr>
        <w:t>Райффайзенбанк</w:t>
      </w:r>
      <w:proofErr w:type="spellEnd"/>
      <w:r>
        <w:rPr>
          <w:rStyle w:val="Subst"/>
        </w:rPr>
        <w:t xml:space="preserve"> и Альфа-банк. Купонный период - 6 месяцев. Бумаги размещены в рамках программы. "Московская биржа" </w:t>
      </w:r>
      <w:r>
        <w:rPr>
          <w:rStyle w:val="Subst"/>
        </w:rPr>
        <w:br/>
        <w:t xml:space="preserve">Указанные факторы оказывают влияние на ценные бумаги торговых компаний, представленных на фондовом рынке, практически в равной степени. С 27октября 2015 года, акции эмитента ПАО «ТД  ГУМ» были исключены из списка ценных бумаг, допущенных к торгам на Фондовой бирже ММВБ, и с указанной даты торги по ценным бумагам эмитента прекращены. Данное решение </w:t>
      </w:r>
      <w:r>
        <w:rPr>
          <w:rStyle w:val="Subst"/>
        </w:rPr>
        <w:lastRenderedPageBreak/>
        <w:t>было принято в ЗАО «Фондовая биржа ММВБ», на основании решения общего собрания акционеров ПАО «ТД ГУМ»  и заявления от эмитента, направленное в адрес биржи, об исключении ценных бумаг эмитента из Списка ценных бумаг, допущенных к торгам на Фондовой бирже ММВБ.</w:t>
      </w:r>
    </w:p>
    <w:p w:rsidR="00067095" w:rsidRDefault="00067095" w:rsidP="00067095">
      <w:pPr>
        <w:pStyle w:val="2"/>
      </w:pPr>
      <w:r>
        <w:t xml:space="preserve">2.4.2. </w:t>
      </w:r>
      <w:proofErr w:type="spellStart"/>
      <w:r>
        <w:t>Страновые</w:t>
      </w:r>
      <w:proofErr w:type="spellEnd"/>
      <w:r>
        <w:t xml:space="preserve"> и региональные риски</w:t>
      </w:r>
    </w:p>
    <w:p w:rsidR="00067095" w:rsidRDefault="00067095" w:rsidP="00067095">
      <w:pPr>
        <w:ind w:left="200"/>
      </w:pPr>
      <w:r>
        <w:rPr>
          <w:rStyle w:val="Subst"/>
        </w:rPr>
        <w:t xml:space="preserve">ПАО «ТД ГУМ» является российской компанией, осуществляющей свою деятельность в Московском регионе Российской Федерации, поэтому существенное  влияние на его деятельность оказывают как общие изменения в государстве, так и развитие московского региона.  Основными </w:t>
      </w:r>
      <w:proofErr w:type="spellStart"/>
      <w:r>
        <w:rPr>
          <w:rStyle w:val="Subst"/>
        </w:rPr>
        <w:t>страновыми</w:t>
      </w:r>
      <w:proofErr w:type="spellEnd"/>
      <w:r>
        <w:rPr>
          <w:rStyle w:val="Subst"/>
        </w:rPr>
        <w:t xml:space="preserve"> и региональными рисками являются:</w:t>
      </w:r>
      <w:r>
        <w:rPr>
          <w:rStyle w:val="Subst"/>
        </w:rPr>
        <w:br/>
        <w:t>1. Политические риски</w:t>
      </w:r>
      <w:proofErr w:type="gramStart"/>
      <w:r>
        <w:rPr>
          <w:rStyle w:val="Subst"/>
        </w:rPr>
        <w:br/>
        <w:t>П</w:t>
      </w:r>
      <w:proofErr w:type="gramEnd"/>
      <w:r>
        <w:rPr>
          <w:rStyle w:val="Subst"/>
        </w:rPr>
        <w:t xml:space="preserve">осле проведения в  90-х годах в России существенных политических и экономических реформ, Российская Федерация встала на путь развития  демократии с рыночной экономикой.  Процесс политического и экономического становления происходит до сих пор, поэтому политическая система России остается уязвимой перед возможным недовольством и беспорядками среди отдельных социальных и этнических групп населения. Ослабление политической стабильности может оказать неблагоприятное влияние на стоимость акций ПАО «ТД ГУМ».  </w:t>
      </w:r>
      <w:r>
        <w:rPr>
          <w:rStyle w:val="Subst"/>
        </w:rPr>
        <w:br/>
      </w:r>
      <w:proofErr w:type="gramStart"/>
      <w:r>
        <w:rPr>
          <w:rStyle w:val="Subst"/>
        </w:rPr>
        <w:t>В 2014 году Европейский совет и некоторые другие зарубежные страны, ввели в отношении Российской Федерации ряд ограничительных мер, наложенных на энергетический, финансовый и оборонный сектора российской экономики.</w:t>
      </w:r>
      <w:proofErr w:type="gramEnd"/>
      <w:r>
        <w:rPr>
          <w:rStyle w:val="Subst"/>
        </w:rPr>
        <w:t xml:space="preserve"> Санкции были приняты 31 июля 2014 года и расширенные 8 сентября 2014 года. Основными причинами введения санкций в отношении к России  являются не принятие ЕС, и другими зарубежными странами, присоединение к России территорий полуострова Крым и Севастополя, а также, по мнению ЕС, посягательство РФ на целостность Украины. Данные обстоятельства являются поводом некоторых зарубежных стран влиять на экономическое развитие России как внутри страны, так и на внешнем экономическом и политическом рынках.</w:t>
      </w:r>
      <w:r>
        <w:rPr>
          <w:rStyle w:val="Subst"/>
        </w:rPr>
        <w:br/>
      </w:r>
      <w:proofErr w:type="gramStart"/>
      <w:r>
        <w:rPr>
          <w:rStyle w:val="Subst"/>
        </w:rPr>
        <w:t xml:space="preserve">В данных мерах основными отрицательными моментами для эмитента является: </w:t>
      </w:r>
      <w:r>
        <w:rPr>
          <w:rStyle w:val="Subst"/>
        </w:rPr>
        <w:br/>
        <w:t xml:space="preserve">- уход с российского рынка зарубежных партнеров, </w:t>
      </w:r>
      <w:r>
        <w:rPr>
          <w:rStyle w:val="Subst"/>
        </w:rPr>
        <w:br/>
        <w:t xml:space="preserve">- ограничения в работе российских и зарубежных банков, как кредитных организаций в отношении зарубежных партнёров, </w:t>
      </w:r>
      <w:r>
        <w:rPr>
          <w:rStyle w:val="Subst"/>
        </w:rPr>
        <w:br/>
        <w:t>- рост курсов валют, который соответственно ведёт к повышению цен на зарубежную продукцию, что как итог, ведёт к спаду продаж различных товаров и услуг.</w:t>
      </w:r>
      <w:proofErr w:type="gramEnd"/>
      <w:r>
        <w:rPr>
          <w:rStyle w:val="Subst"/>
        </w:rPr>
        <w:t xml:space="preserve"> Уменьшение покупательского спроса ведёт к общему снижению производственной активности российских предприятий в различных отраслях российской экономики</w:t>
      </w:r>
      <w:proofErr w:type="gramStart"/>
      <w:r>
        <w:rPr>
          <w:rStyle w:val="Subst"/>
        </w:rPr>
        <w:t>.</w:t>
      </w:r>
      <w:proofErr w:type="gramEnd"/>
      <w:r>
        <w:rPr>
          <w:rStyle w:val="Subst"/>
        </w:rPr>
        <w:br/>
        <w:t xml:space="preserve">- </w:t>
      </w:r>
      <w:proofErr w:type="gramStart"/>
      <w:r>
        <w:rPr>
          <w:rStyle w:val="Subst"/>
        </w:rPr>
        <w:t>р</w:t>
      </w:r>
      <w:proofErr w:type="gramEnd"/>
      <w:r>
        <w:rPr>
          <w:rStyle w:val="Subst"/>
        </w:rPr>
        <w:t>ост политической нестабильности</w:t>
      </w:r>
      <w:r>
        <w:rPr>
          <w:rStyle w:val="Subst"/>
        </w:rPr>
        <w:br/>
        <w:t>Указанные факторы могут оказать неблагоприятное влияние на стоимость акций ПАО «ТД ГУМ»</w:t>
      </w:r>
      <w:r>
        <w:rPr>
          <w:rStyle w:val="Subst"/>
        </w:rPr>
        <w:br/>
        <w:t>Регион, где ПАО «ТД ГУМ»  ведет свою деятельность и зарегистрирован в качестве налогоплательщика, характерен крайне низкой возможностью возникновения таких рисков, как забастовки, введение чрезвычайных положений, связанных с увеличением вероятности террористических акций, беспорядков. Эмитент проводит политику страхования своей деятельности и уделяет большое внимание собственной безопасности. Риски, связанные с возможными военными конфликтами, крайне малы и не могут оказать на деятельность ПАО «ТД ГУМ»  существенных влияний. Социальную ситуацию в России, в настоящий момент, можно оценить как относительно стабильную.</w:t>
      </w:r>
      <w:r>
        <w:rPr>
          <w:rStyle w:val="Subst"/>
        </w:rPr>
        <w:br/>
      </w:r>
      <w:r>
        <w:rPr>
          <w:rStyle w:val="Subst"/>
        </w:rPr>
        <w:br/>
        <w:t>2. Экономические риски</w:t>
      </w:r>
      <w:proofErr w:type="gramStart"/>
      <w:r>
        <w:rPr>
          <w:rStyle w:val="Subst"/>
        </w:rPr>
        <w:br/>
        <w:t>О</w:t>
      </w:r>
      <w:proofErr w:type="gramEnd"/>
      <w:r>
        <w:rPr>
          <w:rStyle w:val="Subst"/>
        </w:rPr>
        <w:t xml:space="preserve">дной из приоритетных задач Правительства Российской Федерации в области экономики является снижение темпов инфляции, что позволяет рассчитывать на ограниченные темпы роста затрат. Различные финансовые проблемы, связанные с усилением международной  напряженности, как то введение различных экономических и политических санкций, снижение объемов импорта и цен на природные ископаемые, отток иностранных инвестиций, могут оказать отрицательное действие на российскую экономику. Кроме того введение санкций может коснуться банковской сферы, что может повлечь за собой проблемы при проведении расчетных операций. С другой стороны, отношения между российскими банками и их клиентами регулируются нормами отечественного законодательства. Поэтому введение санкций со стороны других стран не может напрямую влиять на возможность использования денежных средств, размещенных на российских счетах. </w:t>
      </w:r>
      <w:r>
        <w:rPr>
          <w:rStyle w:val="Subst"/>
        </w:rPr>
        <w:br/>
        <w:t xml:space="preserve">Большинство рисков экономического характера, ввиду их  глобальности, находятся вне контроля эмитента. ПАО «ТД ГУМ» обладает определенным уровнем финансовой стабильности, чтобы преодолевать краткосрочные негативные экономические изменения в стране. </w:t>
      </w:r>
      <w:proofErr w:type="gramStart"/>
      <w:r>
        <w:rPr>
          <w:rStyle w:val="Subst"/>
        </w:rPr>
        <w:t xml:space="preserve">В случае возникновения существенной политической или экономической нестабильности в России или в  регионе, ПАО «ТД ГУМ»  предполагает предпринять ряд мер по антикризисному управлению с </w:t>
      </w:r>
      <w:r>
        <w:rPr>
          <w:rStyle w:val="Subst"/>
        </w:rPr>
        <w:lastRenderedPageBreak/>
        <w:t>целью мобилизации бизнеса и максимального снижения возможности оказания негативного воздействия политической или экономической ситуации в стране и регионе.</w:t>
      </w:r>
      <w:r>
        <w:rPr>
          <w:rStyle w:val="Subst"/>
        </w:rPr>
        <w:br/>
      </w:r>
      <w:r>
        <w:rPr>
          <w:rStyle w:val="Subst"/>
        </w:rPr>
        <w:br/>
        <w:t>3.</w:t>
      </w:r>
      <w:proofErr w:type="gramEnd"/>
      <w:r>
        <w:rPr>
          <w:rStyle w:val="Subst"/>
        </w:rPr>
        <w:t xml:space="preserve"> Географические и экологические риски</w:t>
      </w:r>
      <w:proofErr w:type="gramStart"/>
      <w:r>
        <w:rPr>
          <w:rStyle w:val="Subst"/>
        </w:rPr>
        <w:t xml:space="preserve"> </w:t>
      </w:r>
      <w:r>
        <w:rPr>
          <w:rStyle w:val="Subst"/>
        </w:rPr>
        <w:br/>
        <w:t>Д</w:t>
      </w:r>
      <w:proofErr w:type="gramEnd"/>
      <w:r>
        <w:rPr>
          <w:rStyle w:val="Subst"/>
        </w:rPr>
        <w:t xml:space="preserve">ля территории Центрального округа не характерны природно-климатические бедствия связанные с географическими особенностями региона. Поэтому риски влияния стихийных бедствий на инфраструктуру предприятия и его деятельность также  минимальны. Кроме того, эмитентом используется такой механизм снижения рисков как страхование. Объекты недвижимости эмитента застрахованы от гибели или повреждения в результате наступления таких событий, как стихийное бедствие (землетрясение, ливень, наводнение, вихрь, ураган, смерч), прекращение транспортного </w:t>
      </w:r>
      <w:proofErr w:type="spellStart"/>
      <w:r>
        <w:rPr>
          <w:rStyle w:val="Subst"/>
        </w:rPr>
        <w:t>собщения</w:t>
      </w:r>
      <w:proofErr w:type="spellEnd"/>
      <w:r>
        <w:rPr>
          <w:rStyle w:val="Subst"/>
        </w:rPr>
        <w:t>, удар молнии, пожар, др. Это позволит компенсировать ущерб от ожидаемого проявления рисков.</w:t>
      </w:r>
      <w:r>
        <w:rPr>
          <w:rStyle w:val="Subst"/>
        </w:rPr>
        <w:br/>
      </w:r>
      <w:r>
        <w:rPr>
          <w:rStyle w:val="Subst"/>
        </w:rPr>
        <w:br/>
        <w:t>4. Региональные риски</w:t>
      </w:r>
      <w:r>
        <w:rPr>
          <w:rStyle w:val="Subst"/>
        </w:rPr>
        <w:br/>
        <w:t xml:space="preserve">В связи с тем, что эмитент арендует здание </w:t>
      </w:r>
      <w:proofErr w:type="spellStart"/>
      <w:r>
        <w:rPr>
          <w:rStyle w:val="Subst"/>
        </w:rPr>
        <w:t>ГУМа</w:t>
      </w:r>
      <w:proofErr w:type="spellEnd"/>
      <w:r>
        <w:rPr>
          <w:rStyle w:val="Subst"/>
        </w:rPr>
        <w:t xml:space="preserve"> «Верхние торговые ряды», то возможны риски по изменению условий аренды данного здания. Риски могут возникнуть в связи с изменением в законодательстве и мерах Федеральных служб по восстановлению и сохранению архитектурных памятников, к которым и относится здание </w:t>
      </w:r>
      <w:proofErr w:type="spellStart"/>
      <w:r>
        <w:rPr>
          <w:rStyle w:val="Subst"/>
        </w:rPr>
        <w:t>ГУМа</w:t>
      </w:r>
      <w:proofErr w:type="spellEnd"/>
      <w:r>
        <w:rPr>
          <w:rStyle w:val="Subst"/>
        </w:rPr>
        <w:t xml:space="preserve">, требованием повышения доходности государственной собственности. Эмитент ведёт постоянную работу по сохранению и улучшению здания, своевременной замене всех устаревших коммуникаций и оснащения здания современным техническим оборудованием. </w:t>
      </w:r>
      <w:proofErr w:type="gramStart"/>
      <w:r>
        <w:rPr>
          <w:rStyle w:val="Subst"/>
        </w:rPr>
        <w:t xml:space="preserve">В обязательном порядке, все работы согласуются с Министерством Культуры Российской Федерации, ФГУП Федеральный комплекс «Кремлёвский», и ФГУП Торговый Дом «Кремлёвский», которые осуществляют контроль над сохранностью и исполнением договорных обязательств по эксплуатации архитектурного памятника сданного в аренду здания </w:t>
      </w:r>
      <w:proofErr w:type="spellStart"/>
      <w:r>
        <w:rPr>
          <w:rStyle w:val="Subst"/>
        </w:rPr>
        <w:t>ГУМа</w:t>
      </w:r>
      <w:proofErr w:type="spellEnd"/>
      <w:r>
        <w:rPr>
          <w:rStyle w:val="Subst"/>
        </w:rPr>
        <w:t xml:space="preserve"> «Верхние торговые ряды».</w:t>
      </w:r>
      <w:proofErr w:type="gramEnd"/>
      <w:r>
        <w:rPr>
          <w:rStyle w:val="Subst"/>
        </w:rPr>
        <w:t xml:space="preserve"> Указанные меры позволяют надеяться на сохранение долгосрочных партнерских отношений с собственником здания. Изменения в договорных отношениях, подписанные в конце 2014 года, влекут за собой существенное увеличение расходов со стороны эмитента, </w:t>
      </w:r>
      <w:proofErr w:type="gramStart"/>
      <w:r>
        <w:rPr>
          <w:rStyle w:val="Subst"/>
        </w:rPr>
        <w:t>а</w:t>
      </w:r>
      <w:proofErr w:type="gramEnd"/>
      <w:r>
        <w:rPr>
          <w:rStyle w:val="Subst"/>
        </w:rPr>
        <w:t xml:space="preserve"> следовательно снижение прибыльности предприятия.</w:t>
      </w:r>
      <w:r>
        <w:rPr>
          <w:rStyle w:val="Subst"/>
        </w:rPr>
        <w:br/>
        <w:t xml:space="preserve">При неблагоприятном развитии ситуаций, руководство ПАО “ТД ГУМ” будет проводить различные мероприятия, направленные на уменьшение отрицательных последствий данных рисков. </w:t>
      </w:r>
    </w:p>
    <w:p w:rsidR="00067095" w:rsidRDefault="00067095" w:rsidP="00067095">
      <w:pPr>
        <w:pStyle w:val="2"/>
      </w:pPr>
      <w:r>
        <w:t>2.4.3. Финансовые риски</w:t>
      </w:r>
    </w:p>
    <w:p w:rsidR="00067095" w:rsidRDefault="00067095" w:rsidP="00067095">
      <w:pPr>
        <w:ind w:left="200"/>
      </w:pPr>
      <w:r>
        <w:rPr>
          <w:rStyle w:val="Subst"/>
        </w:rPr>
        <w:t xml:space="preserve">1. Риск изменения валютных курсов </w:t>
      </w:r>
      <w:r>
        <w:rPr>
          <w:rStyle w:val="Subst"/>
        </w:rPr>
        <w:br/>
        <w:t xml:space="preserve">В </w:t>
      </w:r>
      <w:proofErr w:type="gramStart"/>
      <w:r>
        <w:rPr>
          <w:rStyle w:val="Subst"/>
        </w:rPr>
        <w:t>отношении</w:t>
      </w:r>
      <w:proofErr w:type="gramEnd"/>
      <w:r>
        <w:rPr>
          <w:rStyle w:val="Subst"/>
        </w:rPr>
        <w:t xml:space="preserve"> значительных колебаний валютного курса можно отметить, что они повлияют, прежде всего, на экономику России в целом, а значит косвенно – и на деятельность самого ПАО «ТД ГУМ». Валютный курс рубля регулируется Центральным Банком, действия которого, в свою очередь, соотносятся с основными направлениями развития экономической политики государства. </w:t>
      </w:r>
      <w:r>
        <w:rPr>
          <w:rStyle w:val="Subst"/>
        </w:rPr>
        <w:br/>
        <w:t>Поведение курса рубля будет зависеть от нескольких основных факторов – дальнейшего развития событий на международной арене, динамики курса доллара и евро на мировом рынке, конъюнктуры мировых цен на товары российского экспорта  и  политики Центрального Банка. Дальнейшее напряжение международной обстановки может привести к значительному снижению курса рубля и, следовательно, к росту цен. Данный фактор негативно скажется на покупательной способности населения.</w:t>
      </w:r>
      <w:r>
        <w:rPr>
          <w:rStyle w:val="Subst"/>
        </w:rPr>
        <w:br/>
        <w:t>Выручка эмитента от сдачи в аренду помещений напрямую зависит от курса рубля, так как договора  в основном номинированы в валюте. Для минимизации риска руководством компании были проведены переговоры с партнерами о переходе на рублевые ставки аренды или фиксации на период кризиса курса, что позволяет взаимовыгодно прогнозировать доходы и расходы, и своевременно предпринимать меры по формированию денежного потока путем кратковременного заимствования или снижению расходов.</w:t>
      </w:r>
      <w:r>
        <w:rPr>
          <w:rStyle w:val="Subst"/>
        </w:rPr>
        <w:br/>
      </w:r>
      <w:r>
        <w:rPr>
          <w:rStyle w:val="Subst"/>
        </w:rPr>
        <w:br/>
        <w:t xml:space="preserve">2. Риск изменения процентных ставок  </w:t>
      </w:r>
      <w:r>
        <w:rPr>
          <w:rStyle w:val="Subst"/>
        </w:rPr>
        <w:br/>
        <w:t xml:space="preserve">Совет директоров Банка России 31 июля 2015 года принял решение снизить ключевую ставку </w:t>
      </w:r>
      <w:proofErr w:type="spellStart"/>
      <w:r>
        <w:rPr>
          <w:rStyle w:val="Subst"/>
        </w:rPr>
        <w:t>c</w:t>
      </w:r>
      <w:proofErr w:type="spellEnd"/>
      <w:r>
        <w:rPr>
          <w:rStyle w:val="Subst"/>
        </w:rPr>
        <w:t xml:space="preserve"> 11,50% до 11,00% годовых. 11 декабря 2015 года Совет директоров Банка России принял решение сохранить ключевую ставку на уровне 11,00% годовых, учитывая увеличение инфляционных рисков при сохранении рисков охлаждения экономики. По прогнозам ЦБ РФ годовой темп прироста потребительских цен в конце 2016 года составит около 6% и достигнет целевого уровня 4% в 2017 году. По мере замедления инфляции, в соответствии с прогнозом и при условии ослабления инфляционных рисков, Банк России вернется к вопросу о снижении ключевой ставки на одном из ближайших заседаний Совета директоров. </w:t>
      </w:r>
      <w:r>
        <w:rPr>
          <w:rStyle w:val="Subst"/>
        </w:rPr>
        <w:br/>
      </w:r>
      <w:proofErr w:type="gramStart"/>
      <w:r>
        <w:rPr>
          <w:rStyle w:val="Subst"/>
        </w:rPr>
        <w:t xml:space="preserve">В 2015 году ЦБ уже трижды снижал ключевую ставку: 2 февраля она была уменьшена с 17 до 15% </w:t>
      </w:r>
      <w:r>
        <w:rPr>
          <w:rStyle w:val="Subst"/>
        </w:rPr>
        <w:lastRenderedPageBreak/>
        <w:t xml:space="preserve">годовых, 16 марта — с 15 до 14%, 5 мая — с 14 до 12,5%, и с 16 июня ЦБ опустил ставку с 12,5% до 11,5%.  Резкое снижение процентных ставок чревато снижением привлекательности рублевых вложений, что может привести к росту </w:t>
      </w:r>
      <w:proofErr w:type="spellStart"/>
      <w:r>
        <w:rPr>
          <w:rStyle w:val="Subst"/>
        </w:rPr>
        <w:t>долларизации</w:t>
      </w:r>
      <w:proofErr w:type="spellEnd"/>
      <w:r>
        <w:rPr>
          <w:rStyle w:val="Subst"/>
        </w:rPr>
        <w:t xml:space="preserve"> депозитов населения и</w:t>
      </w:r>
      <w:proofErr w:type="gramEnd"/>
      <w:r>
        <w:rPr>
          <w:rStyle w:val="Subst"/>
        </w:rPr>
        <w:t xml:space="preserve"> корпоративного сектора и усилить отток капитала, повысить </w:t>
      </w:r>
      <w:proofErr w:type="spellStart"/>
      <w:r>
        <w:rPr>
          <w:rStyle w:val="Subst"/>
        </w:rPr>
        <w:t>волатильность</w:t>
      </w:r>
      <w:proofErr w:type="spellEnd"/>
      <w:r>
        <w:rPr>
          <w:rStyle w:val="Subst"/>
        </w:rPr>
        <w:t xml:space="preserve"> на финансовых рынках и ослабить национальную валюту.</w:t>
      </w:r>
      <w:r>
        <w:rPr>
          <w:rStyle w:val="Subst"/>
        </w:rPr>
        <w:br/>
        <w:t xml:space="preserve">В </w:t>
      </w:r>
      <w:proofErr w:type="gramStart"/>
      <w:r>
        <w:rPr>
          <w:rStyle w:val="Subst"/>
        </w:rPr>
        <w:t>ноябре</w:t>
      </w:r>
      <w:proofErr w:type="gramEnd"/>
      <w:r>
        <w:rPr>
          <w:rStyle w:val="Subst"/>
        </w:rPr>
        <w:t xml:space="preserve"> - начале декабря 2015 года снижение инфляции продолжилось. По оценкам Банка России, по состоянию на 7 декабря годовой темп прироста потребительских цен составил 14,8% после 15,6% в октябре. С исключением сезонности месячная инфляция снизилась с 0,9% в августе-октябре до 0,7% в ноябре. Замедлению роста потребительских цен способствовали благоприятная конъюнктура аграрного рынка, постепенное исчерпание влияния на цены произошедшего в июле-августе ослабления рубля и слабый потребительский спрос при низком росте номинальных доходов населения. Снижение годовой инфляции также объясняется резким ростом потребительских цен год назад (эффектом базы). Вместе с тем замедление роста потребительских цен происходило несколько медленнее, чем прогнозировалось. Кроме того, инфляционные ожидания населения в ноябре выросли, хотя предполагалось их снижение.</w:t>
      </w:r>
      <w:r>
        <w:rPr>
          <w:rStyle w:val="Subst"/>
        </w:rPr>
        <w:br/>
        <w:t>Сдерживающее влияние на цены также оказывают умеренно жесткие денежно-кредитные условия. Темпы роста денежной массы (М</w:t>
      </w:r>
      <w:proofErr w:type="gramStart"/>
      <w:r>
        <w:rPr>
          <w:rStyle w:val="Subst"/>
        </w:rPr>
        <w:t>2</w:t>
      </w:r>
      <w:proofErr w:type="gramEnd"/>
      <w:r>
        <w:rPr>
          <w:rStyle w:val="Subst"/>
        </w:rPr>
        <w:t>) увеличились, однако остаются невысокими. Снижение депозитных и кредитных ставок, происходящее под влиянием ранее принятых Банком России решений о снижении ключевой ставки, замедлилось. Депозитные и кредитные ставки остаются на уровне, который, с одной стороны, способствует сохранению привлекательности сбережений в рублях, с другой, наряду с сохранением высокой долговой нагрузки и повышенных требований к качеству заемщиков и обеспечению, является фактором низких годовых темпов роста кредитования.</w:t>
      </w:r>
      <w:r>
        <w:rPr>
          <w:rStyle w:val="Subst"/>
        </w:rPr>
        <w:br/>
        <w:t xml:space="preserve">В стране продолжает </w:t>
      </w:r>
      <w:proofErr w:type="spellStart"/>
      <w:r>
        <w:rPr>
          <w:rStyle w:val="Subst"/>
        </w:rPr>
        <w:t>стагнировать</w:t>
      </w:r>
      <w:proofErr w:type="spellEnd"/>
      <w:r>
        <w:rPr>
          <w:rStyle w:val="Subst"/>
        </w:rPr>
        <w:t xml:space="preserve"> промышленное производство, замедляются темпы роста российской экономики, остается низкой инвестиционная активность. Основным источником экономического роста, по мнению ЦБ, является потребительский спрос, угрозой для которого остаются инфляция и рост цен.</w:t>
      </w:r>
      <w:r>
        <w:rPr>
          <w:rStyle w:val="Subst"/>
        </w:rPr>
        <w:br/>
        <w:t>В данный период ПАО «ТД ГУМ» обладает достаточным запасом финансовой автономии и ликвидности, поэтому влияние факторов изменения процентных ставок оценивается как незначительным.</w:t>
      </w:r>
      <w:r>
        <w:rPr>
          <w:rStyle w:val="Subst"/>
        </w:rPr>
        <w:br/>
      </w:r>
      <w:r>
        <w:rPr>
          <w:rStyle w:val="Subst"/>
        </w:rPr>
        <w:br/>
        <w:t xml:space="preserve">3. Инфляционные </w:t>
      </w:r>
      <w:proofErr w:type="gramStart"/>
      <w:r>
        <w:rPr>
          <w:rStyle w:val="Subst"/>
        </w:rPr>
        <w:t>риски</w:t>
      </w:r>
      <w:proofErr w:type="gramEnd"/>
      <w:r>
        <w:rPr>
          <w:rStyle w:val="Subst"/>
        </w:rPr>
        <w:t xml:space="preserve"> </w:t>
      </w:r>
      <w:r>
        <w:rPr>
          <w:rStyle w:val="Subst"/>
        </w:rPr>
        <w:br/>
        <w:t>Введенные санкции против России, девальвация и колебания курса рубля, изменение конъюнктуры на рынке продовольствия оказали сильное влияние на увеличение уровня инфляции. Сохранение данных факторов может сказаться на целевых параметрах инфляции не только в краткосрочной, но и в среднесрочной перспективе.  По заявлению ЦБ России, очень важно достаточно быстро ограничить рост инфляционных ожиданий, чтобы рост цен не перешел на широкий круг товаров, купировать инфляцию, стабилизировать на более низких уровнях.</w:t>
      </w:r>
      <w:r>
        <w:rPr>
          <w:rStyle w:val="Subst"/>
        </w:rPr>
        <w:br/>
        <w:t>С точки зрения финансовых результатов деятельности ПАО «ТД ГУМ», влияние фактора инфляции неоднозначно. С одной стороны, ускорение темпов роста цен для ПАО «ТД ГУМ», основным видом деятельности, которой является реализация товаров легкой промышленности и сдача площадей в аренду, как правило, имеет меньше негативных последствий, чем для компаний с длительным производственным циклом. Кроме того, увеличение темпов роста инфляции приведет к росту потребительских цен на товары и услуги ПАО «ТД ГУМ».</w:t>
      </w:r>
      <w:r>
        <w:rPr>
          <w:rStyle w:val="Subst"/>
        </w:rPr>
        <w:br/>
        <w:t xml:space="preserve">С другой стороны, увеличение темпов роста цен может привести к росту затрат </w:t>
      </w:r>
      <w:proofErr w:type="spellStart"/>
      <w:r>
        <w:rPr>
          <w:rStyle w:val="Subst"/>
        </w:rPr>
        <w:t>ГУМа</w:t>
      </w:r>
      <w:proofErr w:type="spellEnd"/>
      <w:r>
        <w:rPr>
          <w:rStyle w:val="Subst"/>
        </w:rPr>
        <w:t xml:space="preserve"> (за счет роста цен на энергоресурсы, транспортировку, закупочных цен на товары), замедлению оборачиваемости запасов, активов и стать причиной низких показателей рентабельности, и падению прибыли. </w:t>
      </w:r>
      <w:r>
        <w:rPr>
          <w:rStyle w:val="Subst"/>
        </w:rPr>
        <w:br/>
        <w:t>По данным Росстата инфляция в декабре 2015 года составила 100,8%, с начало года 112,9%  (в декабре 2014г. - 102,6%, с начала года - 111,4%). В Москве индекс потребительских цен за декабрь месяц составил 100,7% (с начала года - 114,2%), в Санкт-Петербурге - 100,9% (с начала года - 113,2%).</w:t>
      </w:r>
      <w:r>
        <w:rPr>
          <w:rStyle w:val="Subst"/>
        </w:rPr>
        <w:br/>
        <w:t>Цены на продукты питания  по стране в декабре 2015 года выросли на 1,2%. В годовом выражении рост цен на продукты составил 14%, снизившись по сравнению с ноябрьскими показателями (16,3%).</w:t>
      </w:r>
      <w:r>
        <w:rPr>
          <w:rStyle w:val="Subst"/>
        </w:rPr>
        <w:br/>
        <w:t xml:space="preserve">По данным Центрального Банка России,  годовая инфляция в декабре месяце 2015 года составляла 12,9%, а в ноябре — 15%. Снижение потребительских цен произошло главным образом за счет эффекта высокой базы. В 2015 году, на фоне падения мировых цен на нефть, курс рубля снижался, что создало </w:t>
      </w:r>
      <w:proofErr w:type="spellStart"/>
      <w:r>
        <w:rPr>
          <w:rStyle w:val="Subst"/>
        </w:rPr>
        <w:t>проинфляционное</w:t>
      </w:r>
      <w:proofErr w:type="spellEnd"/>
      <w:r>
        <w:rPr>
          <w:rStyle w:val="Subst"/>
        </w:rPr>
        <w:t xml:space="preserve">  давление. С другой стороны, повышение инфляции сдерживается слабым спросом и уменьшением чувствительности ценовой динамики к курсовым колебаниям в условиях свободного плавания рубля.</w:t>
      </w:r>
      <w:r>
        <w:rPr>
          <w:rStyle w:val="Subst"/>
        </w:rPr>
        <w:br/>
        <w:t>За последние 15 лет показатели инфляции по итогам года были выше нынешних только три раза — в 2001 (18,8%), 2002 (15,06%) и 2008 (13,28%) годах.</w:t>
      </w:r>
      <w:r>
        <w:rPr>
          <w:rStyle w:val="Subst"/>
        </w:rPr>
        <w:br/>
      </w:r>
      <w:r>
        <w:rPr>
          <w:rStyle w:val="Subst"/>
        </w:rPr>
        <w:lastRenderedPageBreak/>
        <w:t>В финансовой отчетности эмитента нельзя выделить конкретные показатели, которые наиболее подверженные изменению в результате влияния вышеперечисленных рисков. В случае достаточно сильных отрицательных изменений валютного курса и процентных ставок, а также значительное увеличения уровня инфляции, эмитент планирует проводить следующие мероприятия, направленные на снижение затрат:</w:t>
      </w:r>
      <w:r>
        <w:rPr>
          <w:rStyle w:val="Subst"/>
        </w:rPr>
        <w:br/>
        <w:t xml:space="preserve">- пересмотр структуры финансирования действующих и вновь открываемых проектов; </w:t>
      </w:r>
      <w:proofErr w:type="gramStart"/>
      <w:r>
        <w:rPr>
          <w:rStyle w:val="Subst"/>
        </w:rPr>
        <w:br/>
        <w:t>-</w:t>
      </w:r>
      <w:proofErr w:type="gramEnd"/>
      <w:r>
        <w:rPr>
          <w:rStyle w:val="Subst"/>
        </w:rPr>
        <w:t xml:space="preserve">оптимизация затратной части, уменьшение издержек связанных с производственной деятельностью; </w:t>
      </w:r>
      <w:r>
        <w:rPr>
          <w:rStyle w:val="Subst"/>
        </w:rPr>
        <w:br/>
        <w:t xml:space="preserve">- пересмотр программы капиталовложений. </w:t>
      </w:r>
      <w:r>
        <w:rPr>
          <w:rStyle w:val="Subst"/>
        </w:rPr>
        <w:br/>
        <w:t xml:space="preserve">Следует учитывать, что часть рисков не может быть полностью нивелирована, поскольку указанные риски в больше степени находятся вне контроля деятельности ПАО «ТД ГУМ», а зависят от общеэкономической ситуации в стране. </w:t>
      </w:r>
      <w:r>
        <w:rPr>
          <w:rStyle w:val="Subst"/>
        </w:rPr>
        <w:br/>
        <w:t>Для эмитента критическим значением уровнем инфляции  является показатель 20-22 % в год.</w:t>
      </w:r>
    </w:p>
    <w:p w:rsidR="00067095" w:rsidRDefault="00067095" w:rsidP="00067095">
      <w:pPr>
        <w:pStyle w:val="2"/>
      </w:pPr>
      <w:r>
        <w:t>2.4.4. Правовые риски</w:t>
      </w:r>
    </w:p>
    <w:p w:rsidR="00067095" w:rsidRDefault="00067095" w:rsidP="00067095">
      <w:pPr>
        <w:ind w:left="200"/>
        <w:rPr>
          <w:rStyle w:val="Subst"/>
        </w:rPr>
      </w:pPr>
      <w:r>
        <w:rPr>
          <w:rStyle w:val="Subst"/>
        </w:rPr>
        <w:t xml:space="preserve">В </w:t>
      </w:r>
      <w:proofErr w:type="gramStart"/>
      <w:r>
        <w:rPr>
          <w:rStyle w:val="Subst"/>
        </w:rPr>
        <w:t>случае</w:t>
      </w:r>
      <w:proofErr w:type="gramEnd"/>
      <w:r>
        <w:rPr>
          <w:rStyle w:val="Subst"/>
        </w:rPr>
        <w:t xml:space="preserve"> возникновения одного или нескольких перечисленных ниже рисков, ПАО «ТД ГУМ» предпримет все возможные меры по минимизации негативных последствий. Определение предполагаемых действий ПАО «ТД ГУМ» при наступлении какого-либо из перечисленных факторов риска не представляется возможным, так как разработка адекватных соответствующим событиям мер затруднена неопределенностью развития ситуации. Параметры проводимых мероприятий будут зависеть от особенностей создавшейся ситуации в каждом конкретном случае. ПАО «ТД ГУМ»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ПАО «ТД ГУМ».</w:t>
      </w:r>
      <w:r>
        <w:rPr>
          <w:rStyle w:val="Subst"/>
        </w:rPr>
        <w:br/>
        <w:t>1. Риски, связанные с изменением валютного регулирования</w:t>
      </w:r>
      <w:r>
        <w:rPr>
          <w:rStyle w:val="Subst"/>
        </w:rPr>
        <w:br/>
        <w:t>ПАО «ТД ГУМ» не является активным участником внешнеэкономических отношений, большую часть своих активов и обязательств имеет в валюте Российской Федерации и, соответственно, изменение валютного регулирования не могут существенным образом отразиться на деятельности компании.</w:t>
      </w:r>
      <w:r>
        <w:rPr>
          <w:rStyle w:val="Subst"/>
        </w:rPr>
        <w:br/>
      </w:r>
      <w:r>
        <w:rPr>
          <w:rStyle w:val="Subst"/>
        </w:rPr>
        <w:br/>
        <w:t>2. Риски, связанные с изменением налогового законодательства</w:t>
      </w:r>
      <w:r>
        <w:rPr>
          <w:rStyle w:val="Subst"/>
        </w:rPr>
        <w:br/>
        <w:t xml:space="preserve">Эмитент следит за всеми изменениями налогового законодательства и регулирует свою бухгалтерскую (финансовую) отчетность в соответствии с требованиями законодательства. </w:t>
      </w:r>
      <w:r>
        <w:rPr>
          <w:rStyle w:val="Subst"/>
        </w:rPr>
        <w:br/>
        <w:t xml:space="preserve">Возможное изменение налоговых ставок приведет к увеличению расходов ПАО «ТД ГУМ», снижению денежных средств, остающихся на предприятии на финансирование текущей деятельности и исполнение обязательств. Для минимизации данных рисков эмитент занимается  налоговым планированием, что позволяет снизить налоговую </w:t>
      </w:r>
      <w:r>
        <w:rPr>
          <w:rStyle w:val="Subst"/>
        </w:rPr>
        <w:br/>
        <w:t>нагрузку путем выбора оптимальной учетной политики, режима налогообложения, структуры финансовых ресурсов.</w:t>
      </w:r>
      <w:r>
        <w:rPr>
          <w:rStyle w:val="Subst"/>
        </w:rPr>
        <w:br/>
      </w:r>
      <w:r>
        <w:rPr>
          <w:rStyle w:val="Subst"/>
        </w:rPr>
        <w:br/>
        <w:t xml:space="preserve">3. Риски, связанные с изменением таможенного контроля и пошлин </w:t>
      </w:r>
      <w:r>
        <w:rPr>
          <w:rStyle w:val="Subst"/>
        </w:rPr>
        <w:br/>
        <w:t>Изменение правил таможенного контроля и пошлин несет определенные риски, связанные с удорожанием приобретаемых товаров, увеличению их себестоимости и сокращению рентабельности операций эмитента, особенно если большая часть приобретаемых товаров для совершения операций импортируется, либо изготавливается из материалов иностранного производства. В связи малым процентом объема импортного товара в общем товарообороте ПАО «ТД ГУМ» данный риск не существенен.</w:t>
      </w:r>
      <w:r>
        <w:rPr>
          <w:rStyle w:val="Subst"/>
        </w:rPr>
        <w:br/>
      </w:r>
      <w:r>
        <w:rPr>
          <w:rStyle w:val="Subst"/>
        </w:rPr>
        <w:br/>
        <w:t>4. Риски, связанные с изменением требований по лицензированию основной деятельности</w:t>
      </w:r>
      <w:proofErr w:type="gramStart"/>
      <w:r>
        <w:rPr>
          <w:rStyle w:val="Subst"/>
        </w:rPr>
        <w:br/>
        <w:t>П</w:t>
      </w:r>
      <w:proofErr w:type="gramEnd"/>
      <w:r>
        <w:rPr>
          <w:rStyle w:val="Subst"/>
        </w:rPr>
        <w:t>о мнению ПАО «ТД ГУМ» изменения требований по лицензированию основной деятельности не могут существенным образом отразиться на финансово-хозяйственной деятельности, т.к. основной вид деятельности эмитента не подлежит лицензированию. Та часть товаров, продажа которых подлежит обязательному лицензированию (например, алкоголь), составляет незначительную часть в деятельности ПАО «ТД ГУМ».</w:t>
      </w:r>
      <w:r>
        <w:rPr>
          <w:rStyle w:val="Subst"/>
        </w:rPr>
        <w:br/>
      </w:r>
      <w:r>
        <w:rPr>
          <w:rStyle w:val="Subst"/>
        </w:rPr>
        <w:br/>
        <w:t xml:space="preserve">5. </w:t>
      </w:r>
      <w:proofErr w:type="gramStart"/>
      <w:r>
        <w:rPr>
          <w:rStyle w:val="Subst"/>
        </w:rPr>
        <w:t>Риски, связанные с изменением судебной практики</w:t>
      </w:r>
      <w:r>
        <w:rPr>
          <w:rStyle w:val="Subst"/>
        </w:rPr>
        <w:br/>
        <w:t>В течение отчетного периода не происходило изменений судебной практики по вопросам, связанным с деятельностью ПАО «ТД ГУМ», которые могут негативно сказаться на результатах его деятельности, а также на результатах  текущих судебных процессов, являющихся несущественными, в которых участвует эмитент.</w:t>
      </w:r>
      <w:proofErr w:type="gramEnd"/>
    </w:p>
    <w:p w:rsidR="00F86C3A" w:rsidRDefault="00F86C3A" w:rsidP="00067095">
      <w:pPr>
        <w:ind w:left="200"/>
      </w:pPr>
    </w:p>
    <w:p w:rsidR="00067095" w:rsidRDefault="00067095" w:rsidP="00067095">
      <w:pPr>
        <w:pStyle w:val="2"/>
      </w:pPr>
      <w:r>
        <w:lastRenderedPageBreak/>
        <w:t>2.4.5. Риск потери деловой репутации (</w:t>
      </w:r>
      <w:proofErr w:type="spellStart"/>
      <w:r>
        <w:t>репутационный</w:t>
      </w:r>
      <w:proofErr w:type="spellEnd"/>
      <w:r>
        <w:t xml:space="preserve"> риск)</w:t>
      </w:r>
    </w:p>
    <w:p w:rsidR="00067095" w:rsidRDefault="00067095" w:rsidP="00067095">
      <w:pPr>
        <w:ind w:left="200"/>
      </w:pPr>
      <w:proofErr w:type="spellStart"/>
      <w:r>
        <w:rPr>
          <w:rStyle w:val="Subst"/>
        </w:rPr>
        <w:t>Репутационный</w:t>
      </w:r>
      <w:proofErr w:type="spellEnd"/>
      <w:r>
        <w:rPr>
          <w:rStyle w:val="Subst"/>
        </w:rPr>
        <w:t xml:space="preserve"> риск (риск потери деловой репутации) - риск возникновения у организации убытков в результате уменьшения числа контрагентов  вследствие формирования в обществе негативного представления о финансовой устойчивости организации, качестве оказываемых ею услуг или характере деятельности в целом. </w:t>
      </w:r>
      <w:r>
        <w:rPr>
          <w:rStyle w:val="Subst"/>
        </w:rPr>
        <w:br/>
        <w:t xml:space="preserve">Возникновение </w:t>
      </w:r>
      <w:proofErr w:type="spellStart"/>
      <w:r>
        <w:rPr>
          <w:rStyle w:val="Subst"/>
        </w:rPr>
        <w:t>репутационного</w:t>
      </w:r>
      <w:proofErr w:type="spellEnd"/>
      <w:r>
        <w:rPr>
          <w:rStyle w:val="Subst"/>
        </w:rPr>
        <w:t xml:space="preserve"> риска может быть обусловлено как внутренними, так и внешними факторами (причинами).</w:t>
      </w:r>
      <w:r>
        <w:rPr>
          <w:rStyle w:val="Subst"/>
        </w:rPr>
        <w:br/>
      </w:r>
      <w:r>
        <w:rPr>
          <w:rStyle w:val="Subst"/>
        </w:rPr>
        <w:br/>
        <w:t xml:space="preserve">К внутренним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несоблюдение организацией законодательства Российской Федерации, учредительных и внутренних документов;</w:t>
      </w:r>
      <w:r>
        <w:rPr>
          <w:rStyle w:val="Subst"/>
        </w:rPr>
        <w:br/>
        <w:t>— неисполнение договорных обязательств перед контрагентами;</w:t>
      </w:r>
      <w:r>
        <w:rPr>
          <w:rStyle w:val="Subst"/>
        </w:rPr>
        <w:br/>
        <w:t xml:space="preserve">— неспособность организации, ее </w:t>
      </w:r>
      <w:proofErr w:type="spellStart"/>
      <w:r>
        <w:rPr>
          <w:rStyle w:val="Subst"/>
        </w:rPr>
        <w:t>аффилированных</w:t>
      </w:r>
      <w:proofErr w:type="spellEnd"/>
      <w:r>
        <w:rPr>
          <w:rStyle w:val="Subst"/>
        </w:rPr>
        <w:t xml:space="preserve"> лиц, эффективно противодействовать противоправной деятельности, осуществляемой недобросовестными клиентами и контрагентами и (или) сотрудниками;</w:t>
      </w:r>
      <w:r>
        <w:rPr>
          <w:rStyle w:val="Subst"/>
        </w:rPr>
        <w:br/>
        <w:t>— недостатки кадровой политики при подборе и расстановке кадров;</w:t>
      </w:r>
      <w:r>
        <w:rPr>
          <w:rStyle w:val="Subst"/>
        </w:rPr>
        <w:br/>
        <w:t>— выявление фактов хищения, подлогов, мошенничества, использование служащими в личных целях конфиденциальной информации</w:t>
      </w:r>
      <w:proofErr w:type="gramStart"/>
      <w:r>
        <w:rPr>
          <w:rStyle w:val="Subst"/>
        </w:rPr>
        <w:t>;</w:t>
      </w:r>
      <w:r>
        <w:rPr>
          <w:rStyle w:val="Subst"/>
        </w:rPr>
        <w:br/>
        <w:t xml:space="preserve">-- </w:t>
      </w:r>
      <w:proofErr w:type="gramEnd"/>
      <w:r>
        <w:rPr>
          <w:rStyle w:val="Subst"/>
        </w:rPr>
        <w:t>предоставление услуг и  продукции ненадлежащего качества.</w:t>
      </w:r>
      <w:r>
        <w:rPr>
          <w:rStyle w:val="Subst"/>
        </w:rPr>
        <w:br/>
      </w:r>
      <w:r>
        <w:rPr>
          <w:rStyle w:val="Subst"/>
        </w:rPr>
        <w:br/>
        <w:t xml:space="preserve">К внешним причинам возникновения </w:t>
      </w:r>
      <w:proofErr w:type="spellStart"/>
      <w:r>
        <w:rPr>
          <w:rStyle w:val="Subst"/>
        </w:rPr>
        <w:t>репутационного</w:t>
      </w:r>
      <w:proofErr w:type="spellEnd"/>
      <w:r>
        <w:rPr>
          <w:rStyle w:val="Subst"/>
        </w:rPr>
        <w:t xml:space="preserve"> риска относятся:</w:t>
      </w:r>
      <w:r>
        <w:rPr>
          <w:rStyle w:val="Subst"/>
        </w:rPr>
        <w:br/>
        <w:t xml:space="preserve">— несоблюдение </w:t>
      </w:r>
      <w:proofErr w:type="spellStart"/>
      <w:r>
        <w:rPr>
          <w:rStyle w:val="Subst"/>
        </w:rPr>
        <w:t>аффилированными</w:t>
      </w:r>
      <w:proofErr w:type="spellEnd"/>
      <w:r>
        <w:rPr>
          <w:rStyle w:val="Subst"/>
        </w:rPr>
        <w:t xml:space="preserve"> лицами, дочерними и зависимыми организациями, законодательства Российской Федерации, учредительных и внутренних документов, обычаев делового оборота, принципов профессиональной этики;</w:t>
      </w:r>
      <w:r>
        <w:rPr>
          <w:rStyle w:val="Subst"/>
        </w:rPr>
        <w:br/>
        <w:t xml:space="preserve">— неспособность </w:t>
      </w:r>
      <w:proofErr w:type="spellStart"/>
      <w:r>
        <w:rPr>
          <w:rStyle w:val="Subst"/>
        </w:rPr>
        <w:t>аффилированных</w:t>
      </w:r>
      <w:proofErr w:type="spellEnd"/>
      <w:r>
        <w:rPr>
          <w:rStyle w:val="Subst"/>
        </w:rPr>
        <w:t xml:space="preserve"> лиц  эффективно противодействовать легализации (отмыванию) доходов, полученных преступным путем, и финансированию терроризма;</w:t>
      </w:r>
      <w:r>
        <w:rPr>
          <w:rStyle w:val="Subst"/>
        </w:rPr>
        <w:br/>
        <w:t xml:space="preserve">— опубликование негативной информации об  организации или ее сотрудниках, учредителях (участниках), членах органов управления, </w:t>
      </w:r>
      <w:proofErr w:type="spellStart"/>
      <w:r>
        <w:rPr>
          <w:rStyle w:val="Subst"/>
        </w:rPr>
        <w:t>аффилированных</w:t>
      </w:r>
      <w:proofErr w:type="spellEnd"/>
      <w:r>
        <w:rPr>
          <w:rStyle w:val="Subst"/>
        </w:rPr>
        <w:t xml:space="preserve"> лицах, дочерних и зависимых организациях в средствах массовой информации.</w:t>
      </w:r>
      <w:r>
        <w:rPr>
          <w:rStyle w:val="Subst"/>
        </w:rPr>
        <w:br/>
        <w:t xml:space="preserve">Выявление и оценка уровня </w:t>
      </w:r>
      <w:proofErr w:type="spellStart"/>
      <w:r>
        <w:rPr>
          <w:rStyle w:val="Subst"/>
        </w:rPr>
        <w:t>репутационного</w:t>
      </w:r>
      <w:proofErr w:type="spellEnd"/>
      <w:r>
        <w:rPr>
          <w:rStyle w:val="Subst"/>
        </w:rPr>
        <w:t xml:space="preserve"> риска должно осуществляться на постоянной основе, а также должен проводится анализ </w:t>
      </w:r>
      <w:proofErr w:type="gramStart"/>
      <w:r>
        <w:rPr>
          <w:rStyle w:val="Subst"/>
        </w:rPr>
        <w:t>причин возникновения риска потери деловой репутации</w:t>
      </w:r>
      <w:proofErr w:type="gramEnd"/>
      <w:r>
        <w:rPr>
          <w:rStyle w:val="Subst"/>
        </w:rPr>
        <w:t>.</w:t>
      </w:r>
      <w:r>
        <w:rPr>
          <w:rStyle w:val="Subst"/>
        </w:rPr>
        <w:br/>
      </w:r>
      <w:r>
        <w:rPr>
          <w:rStyle w:val="Subst"/>
        </w:rPr>
        <w:br/>
      </w:r>
      <w:proofErr w:type="gramStart"/>
      <w:r>
        <w:rPr>
          <w:rStyle w:val="Subst"/>
        </w:rPr>
        <w:t xml:space="preserve">Работы, проводимые эмитентом по предотвращению возникновения </w:t>
      </w:r>
      <w:proofErr w:type="spellStart"/>
      <w:r>
        <w:rPr>
          <w:rStyle w:val="Subst"/>
        </w:rPr>
        <w:t>репутационных</w:t>
      </w:r>
      <w:proofErr w:type="spellEnd"/>
      <w:r>
        <w:rPr>
          <w:rStyle w:val="Subst"/>
        </w:rPr>
        <w:t xml:space="preserve">  рисков</w:t>
      </w:r>
      <w:r>
        <w:rPr>
          <w:rStyle w:val="Subst"/>
        </w:rPr>
        <w:br/>
        <w:t>- на постоянной основе производит мониторинг изменений законодательства Российской Федерации, нормативных актов государственных органов Российской Федерации;</w:t>
      </w:r>
      <w:r>
        <w:rPr>
          <w:rStyle w:val="Subst"/>
        </w:rPr>
        <w:br/>
        <w:t>- постоянно проводится аудит финансовой отчетности эмитента;</w:t>
      </w:r>
      <w:r>
        <w:rPr>
          <w:rStyle w:val="Subst"/>
        </w:rPr>
        <w:br/>
        <w:t>- обеспечивает постоянное повышение квалификации сотрудников эмитента;</w:t>
      </w:r>
      <w:r>
        <w:rPr>
          <w:rStyle w:val="Subst"/>
        </w:rPr>
        <w:br/>
        <w:t>- обеспечивается своевременное исполнение договорных обязательств и расчетов с контрагентами эмитента;</w:t>
      </w:r>
      <w:r>
        <w:rPr>
          <w:rStyle w:val="Subst"/>
        </w:rPr>
        <w:br/>
        <w:t xml:space="preserve">- своевременно происходит раскрытие информации эмитентом на основе действующего законодательства РФ и </w:t>
      </w:r>
      <w:proofErr w:type="spellStart"/>
      <w:r>
        <w:rPr>
          <w:rStyle w:val="Subst"/>
        </w:rPr>
        <w:t>Центрбанка</w:t>
      </w:r>
      <w:proofErr w:type="spellEnd"/>
      <w:r>
        <w:rPr>
          <w:rStyle w:val="Subst"/>
        </w:rPr>
        <w:t xml:space="preserve"> России;</w:t>
      </w:r>
      <w:proofErr w:type="gramEnd"/>
      <w:r>
        <w:rPr>
          <w:rStyle w:val="Subst"/>
        </w:rPr>
        <w:br/>
        <w:t>- производится постоянный мониторинг  контрагентов  эмитента на предмет фактов мошенничества, легализации (отмыванию) доходов, некачественного исполнения услуг и поставок некачественного товара.</w:t>
      </w:r>
    </w:p>
    <w:p w:rsidR="00067095" w:rsidRDefault="00067095" w:rsidP="00067095">
      <w:pPr>
        <w:pStyle w:val="2"/>
      </w:pPr>
      <w:r>
        <w:t>2.4.6. Стратегический риск</w:t>
      </w:r>
    </w:p>
    <w:p w:rsidR="00067095" w:rsidRDefault="00067095" w:rsidP="00067095">
      <w:pPr>
        <w:ind w:left="200"/>
      </w:pPr>
      <w:r>
        <w:rPr>
          <w:rStyle w:val="Subst"/>
        </w:rPr>
        <w:t>Законодательно установлено, что предпринимательская деятельность является рисковой. Действия участников предпринимательства в условиях сложившихся рыночных отношений, конкуренции, функционирования системы экономических законов не могут быть с полной определенностью рассчитаны и осуществлены.</w:t>
      </w:r>
      <w:r>
        <w:rPr>
          <w:rStyle w:val="Subst"/>
        </w:rPr>
        <w:br/>
        <w:t>Множество условий и факторов влияют на исход принимаемых людьми решений, действие некоторых из них предсказать очень сложно, многие решения в предпринимательской деятельности приходится принимать в условиях неопределенности. Риск присущ практически любой сфере человеческой деятельности. Сейчас все больше внимания уделяется исследованию, прогнозированию, анализу рисков. Умение предвидеть последствия тех или иных действий просто необходимо для нормального функционирования организаций.</w:t>
      </w:r>
      <w:r>
        <w:rPr>
          <w:rStyle w:val="Subst"/>
        </w:rPr>
        <w:br/>
      </w:r>
      <w:proofErr w:type="gramStart"/>
      <w:r>
        <w:rPr>
          <w:rStyle w:val="Subst"/>
        </w:rPr>
        <w:t xml:space="preserve">Стратегический риск связан с возникновением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w:t>
      </w:r>
      <w:proofErr w:type="spellStart"/>
      <w:r>
        <w:rPr>
          <w:rStyle w:val="Subst"/>
        </w:rPr>
        <w:t>неучёте</w:t>
      </w:r>
      <w:proofErr w:type="spellEnd"/>
      <w:r>
        <w:rPr>
          <w:rStyle w:val="Subst"/>
        </w:rPr>
        <w:t xml:space="preserve"> или недостаточном учёт возможных опасностей, которые могут угрожать деятельности эмитента, неправильном или недостаточно обоснованном определении перспективных </w:t>
      </w:r>
      <w:r>
        <w:rPr>
          <w:rStyle w:val="Subst"/>
        </w:rPr>
        <w:lastRenderedPageBreak/>
        <w:t>направлений деятельности, в которых эмитент может достичь преимущества перед конкурентами, отсутствии или обеспечении в неполном объеме</w:t>
      </w:r>
      <w:proofErr w:type="gramEnd"/>
      <w:r>
        <w:rPr>
          <w:rStyle w:val="Subst"/>
        </w:rPr>
        <w:t xml:space="preserve">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r>
        <w:rPr>
          <w:rStyle w:val="Subst"/>
        </w:rPr>
        <w:br/>
        <w:t>Целью управления стратегическим риском является поддержание принимаемого на себя</w:t>
      </w:r>
      <w:r>
        <w:rPr>
          <w:rStyle w:val="Subst"/>
        </w:rPr>
        <w:br/>
        <w:t>эмитентом  риска на уровне, определенном  эмитентом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w:t>
      </w:r>
      <w:r>
        <w:rPr>
          <w:rStyle w:val="Subst"/>
        </w:rPr>
        <w:br/>
      </w:r>
      <w:proofErr w:type="gramStart"/>
      <w:r>
        <w:rPr>
          <w:rStyle w:val="Subst"/>
        </w:rPr>
        <w:t>Управление стратегическим риском осуществляется также в целях:</w:t>
      </w:r>
      <w:r>
        <w:rPr>
          <w:rStyle w:val="Subst"/>
        </w:rPr>
        <w:br/>
        <w:t>• выявления, измерения и определения приемлемого уровня стратегического риска;</w:t>
      </w:r>
      <w:r>
        <w:rPr>
          <w:rStyle w:val="Subst"/>
        </w:rPr>
        <w:br/>
        <w:t>• постоянного наблюдения за стратегическим риском;</w:t>
      </w:r>
      <w:r>
        <w:rPr>
          <w:rStyle w:val="Subst"/>
        </w:rPr>
        <w:br/>
        <w:t>• принятия мер по поддержанию стратегического риска на уровне, не угрожающем</w:t>
      </w:r>
      <w:r>
        <w:rPr>
          <w:rStyle w:val="Subst"/>
        </w:rPr>
        <w:br/>
        <w:t>финансовой устойчивости эмитента и интересам его контрагентов;</w:t>
      </w:r>
      <w:r>
        <w:rPr>
          <w:rStyle w:val="Subst"/>
        </w:rPr>
        <w:br/>
        <w:t>Задачи управления стратегическим риском:</w:t>
      </w:r>
      <w:r>
        <w:rPr>
          <w:rStyle w:val="Subst"/>
        </w:rPr>
        <w:br/>
        <w:t>• получение оперативных и объективных сведений о состоянии и размере стратегического риска;</w:t>
      </w:r>
      <w:proofErr w:type="gramEnd"/>
      <w:r>
        <w:rPr>
          <w:rStyle w:val="Subst"/>
        </w:rPr>
        <w:br/>
        <w:t>• выявление и анализ стратегического риска, возникающего у эмитента  в процессе деятельности;</w:t>
      </w:r>
      <w:r>
        <w:rPr>
          <w:rStyle w:val="Subst"/>
        </w:rPr>
        <w:br/>
        <w:t>• качественная и количественная оценка (измерение) стратегического риска;</w:t>
      </w:r>
      <w:r>
        <w:rPr>
          <w:rStyle w:val="Subst"/>
        </w:rPr>
        <w:br/>
        <w:t>• 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r>
        <w:rPr>
          <w:rStyle w:val="Subst"/>
        </w:rPr>
        <w:br/>
        <w:t>• создание системы управления стратегическим риском на стадии возникновения негативной тенденции, а также системы быстрого и соответствующего случаю реагирования, направленной на предотвращение достижения стратегическим риском критически значительных для эмитента размеров (минимизацию риска).</w:t>
      </w:r>
      <w:r>
        <w:rPr>
          <w:rStyle w:val="Subst"/>
        </w:rPr>
        <w:br/>
        <w:t>Принципы управления стратегическим риском:</w:t>
      </w:r>
      <w:r>
        <w:rPr>
          <w:rStyle w:val="Subst"/>
        </w:rPr>
        <w:br/>
        <w:t>• соответствие характеру, возможностям и размерам деятельности эмитента;</w:t>
      </w:r>
      <w:r>
        <w:rPr>
          <w:rStyle w:val="Subst"/>
        </w:rPr>
        <w:br/>
        <w:t>• внесение оперативных изменений в случае изменения внешних и внутренних факторов;</w:t>
      </w:r>
      <w:r>
        <w:rPr>
          <w:rStyle w:val="Subst"/>
        </w:rPr>
        <w:br/>
        <w:t>• возможность количественной оценки соответствующих параметров;</w:t>
      </w:r>
      <w:r>
        <w:rPr>
          <w:rStyle w:val="Subst"/>
        </w:rPr>
        <w:br/>
        <w:t>• непрерывность проведения мониторинга размеров определенных параметров;</w:t>
      </w:r>
      <w:r>
        <w:rPr>
          <w:rStyle w:val="Subst"/>
        </w:rPr>
        <w:br/>
        <w:t>• осуществление оценки риска и подготовка принятия надлежащих управленческих решений;</w:t>
      </w:r>
      <w:r>
        <w:rPr>
          <w:rStyle w:val="Subst"/>
        </w:rPr>
        <w:br/>
        <w:t>• технологичность использования;</w:t>
      </w:r>
      <w:r>
        <w:rPr>
          <w:rStyle w:val="Subst"/>
        </w:rPr>
        <w:br/>
        <w:t>• наличие самостоятельных информационных потоков по рискам.</w:t>
      </w:r>
      <w:r>
        <w:rPr>
          <w:rStyle w:val="Subst"/>
        </w:rPr>
        <w:br/>
        <w:t>Методы управления стратегическим риском:</w:t>
      </w:r>
      <w:r>
        <w:rPr>
          <w:rStyle w:val="Subst"/>
        </w:rPr>
        <w:br/>
        <w:t>• система пограничных значений (лимитов);</w:t>
      </w:r>
      <w:r>
        <w:rPr>
          <w:rStyle w:val="Subst"/>
        </w:rPr>
        <w:br/>
        <w:t>• система полномочий и принятия решений;</w:t>
      </w:r>
      <w:r>
        <w:rPr>
          <w:rStyle w:val="Subst"/>
        </w:rPr>
        <w:br/>
        <w:t>• информационная система;</w:t>
      </w:r>
      <w:r>
        <w:rPr>
          <w:rStyle w:val="Subst"/>
        </w:rPr>
        <w:br/>
        <w:t>• система мониторинга законодательства;</w:t>
      </w:r>
      <w:r>
        <w:rPr>
          <w:rStyle w:val="Subst"/>
        </w:rPr>
        <w:br/>
        <w:t>• система контроля.</w:t>
      </w:r>
      <w:r>
        <w:rPr>
          <w:rStyle w:val="Subst"/>
        </w:rPr>
        <w:br/>
        <w:t>Этапы управления стратегическим риском:</w:t>
      </w:r>
      <w:r>
        <w:rPr>
          <w:rStyle w:val="Subst"/>
        </w:rPr>
        <w:br/>
        <w:t>• выявление стратегического риска;</w:t>
      </w:r>
      <w:r>
        <w:rPr>
          <w:rStyle w:val="Subst"/>
        </w:rPr>
        <w:br/>
        <w:t>• оценка стратегического риска;</w:t>
      </w:r>
      <w:r>
        <w:rPr>
          <w:rStyle w:val="Subst"/>
        </w:rPr>
        <w:br/>
        <w:t>• мониторинг стратегического риска;</w:t>
      </w:r>
      <w:r>
        <w:rPr>
          <w:rStyle w:val="Subst"/>
        </w:rPr>
        <w:br/>
        <w:t>• контроль и/или минимизация стратегического риска.</w:t>
      </w:r>
      <w:r>
        <w:rPr>
          <w:rStyle w:val="Subst"/>
        </w:rPr>
        <w:br/>
      </w:r>
      <w:proofErr w:type="gramStart"/>
      <w:r>
        <w:rPr>
          <w:rStyle w:val="Subst"/>
        </w:rPr>
        <w:t>Контроль за</w:t>
      </w:r>
      <w:proofErr w:type="gramEnd"/>
      <w:r>
        <w:rPr>
          <w:rStyle w:val="Subst"/>
        </w:rPr>
        <w:t xml:space="preserve"> соблюдением установленных правил и процедур по управлению стратегическим риском осуществляется в рамках системы внутреннего контроля. Субъектами, осуществляющими контроль, являются Совет директоров эмитента, Правление эмитента, Служба внутреннего контроля, а также руководители всех структурных подразделений эмитента, решения которых влияют на уровень стратегического риска.</w:t>
      </w:r>
    </w:p>
    <w:p w:rsidR="00067095" w:rsidRDefault="00067095" w:rsidP="00067095">
      <w:pPr>
        <w:pStyle w:val="2"/>
      </w:pPr>
      <w:r>
        <w:t>2.4.7. Риски, связанные с деятельностью эмитента</w:t>
      </w:r>
    </w:p>
    <w:p w:rsidR="00067095" w:rsidRDefault="00067095" w:rsidP="00067095">
      <w:pPr>
        <w:ind w:left="200"/>
      </w:pPr>
      <w:r>
        <w:rPr>
          <w:rStyle w:val="Subst"/>
        </w:rPr>
        <w:t>ПАО «ТД ГУМ»  ведет деятельность, ориентированную на развитие собственной розничной торговли: реализация продовольственных и непродовольственных товаров, предоставления услуг общественного питания, а также сдача площадей в аренду, тем самым, обеспечивая себе планомерное развитие. Риски, связанные с макроэкономической средой, рост инфляции может привести к возможному падению прибыли эмитента, однако показатели финансово-хозяйственной деятельности останутся на том же уровне, так как основным активом ПАО «ТД ГУМ» являются торговые площади. При росте инфляции эмитент планирует уделить особое внимание управлению и  контролю над производственными затратами.</w:t>
      </w:r>
      <w:r>
        <w:rPr>
          <w:rStyle w:val="Subst"/>
        </w:rPr>
        <w:br/>
        <w:t>Риски, связанные с невозможностью продлить имеющиеся у ПАО «ТД ГУМ» лицензии на ведение определенного вида деятельности, отсутствуют.</w:t>
      </w:r>
      <w:r>
        <w:rPr>
          <w:rStyle w:val="Subst"/>
        </w:rPr>
        <w:br/>
        <w:t xml:space="preserve">Риски, связанные с возможностью потери потребителей, на оборот с которыми приходится не </w:t>
      </w:r>
      <w:r>
        <w:rPr>
          <w:rStyle w:val="Subst"/>
        </w:rPr>
        <w:lastRenderedPageBreak/>
        <w:t>менее чем 10% общей выручки от продажи продукции (работ, услуг) эмитента, отсутствуют.</w:t>
      </w:r>
      <w:r>
        <w:rPr>
          <w:rStyle w:val="Subst"/>
        </w:rPr>
        <w:br/>
        <w:t>Текущих судебных процессов, в которых участвует ПАО «ТД ГУМ», и которые могут существенно отразиться на деятельности эмитента, нет.</w:t>
      </w:r>
      <w:r>
        <w:rPr>
          <w:rStyle w:val="Subst"/>
        </w:rPr>
        <w:br/>
        <w:t>Эмитент не имеет ответственности по долгам третьих лиц, в том числе дочерних обществ эмитента.</w:t>
      </w:r>
    </w:p>
    <w:p w:rsidR="00067095" w:rsidRDefault="00067095" w:rsidP="00067095">
      <w:pPr>
        <w:pStyle w:val="1"/>
      </w:pPr>
      <w:r>
        <w:t>Раздел III. Подробная информация об эмитенте</w:t>
      </w:r>
    </w:p>
    <w:p w:rsidR="00067095" w:rsidRDefault="00067095" w:rsidP="00067095">
      <w:pPr>
        <w:pStyle w:val="2"/>
      </w:pPr>
      <w:r>
        <w:t>3.1. История создания и развитие эмитента</w:t>
      </w:r>
    </w:p>
    <w:p w:rsidR="00067095" w:rsidRDefault="00067095" w:rsidP="00067095">
      <w:pPr>
        <w:pStyle w:val="2"/>
      </w:pPr>
      <w:r>
        <w:t>3.1.1. Данные о фирменном наименовании (наименовании) эмитента</w:t>
      </w:r>
    </w:p>
    <w:p w:rsidR="00067095" w:rsidRDefault="00067095" w:rsidP="00067095">
      <w:pPr>
        <w:ind w:left="200"/>
      </w:pPr>
      <w:r>
        <w:t>Полное фирменное наименование эмитента:</w:t>
      </w:r>
      <w:r>
        <w:rPr>
          <w:rStyle w:val="Subst"/>
        </w:rPr>
        <w:t xml:space="preserve"> Публичное акционерное общество "Торговый Дом ГУМ"</w:t>
      </w:r>
    </w:p>
    <w:p w:rsidR="00067095" w:rsidRDefault="00067095" w:rsidP="00067095">
      <w:pPr>
        <w:ind w:left="200"/>
      </w:pPr>
      <w:r>
        <w:t>Дата введения действующего полного фирменного наименования:</w:t>
      </w:r>
      <w:r>
        <w:rPr>
          <w:rStyle w:val="Subst"/>
        </w:rPr>
        <w:t xml:space="preserve"> 05.03.2015</w:t>
      </w:r>
    </w:p>
    <w:p w:rsidR="00067095" w:rsidRDefault="00067095" w:rsidP="00067095">
      <w:pPr>
        <w:ind w:left="200"/>
      </w:pPr>
      <w:r>
        <w:t>Сокращенное фирменное наименование эмитента:</w:t>
      </w:r>
      <w:r>
        <w:rPr>
          <w:rStyle w:val="Subst"/>
        </w:rPr>
        <w:t xml:space="preserve"> ПАО "ТД ГУМ"</w:t>
      </w:r>
    </w:p>
    <w:p w:rsidR="00067095" w:rsidRDefault="00067095" w:rsidP="00004A04">
      <w:pPr>
        <w:ind w:left="200"/>
      </w:pPr>
      <w:r>
        <w:t>Дата введения действующего сокращенного фирменного наименования:</w:t>
      </w:r>
      <w:r>
        <w:rPr>
          <w:rStyle w:val="Subst"/>
        </w:rPr>
        <w:t xml:space="preserve"> 05.03.2015</w:t>
      </w:r>
    </w:p>
    <w:p w:rsidR="00067095" w:rsidRDefault="00067095" w:rsidP="00067095">
      <w:pPr>
        <w:pStyle w:val="SubHeading"/>
        <w:ind w:left="200"/>
      </w:pPr>
      <w:r>
        <w:t>Все предшествующие наименования эмитента в течение времени его существования</w:t>
      </w:r>
    </w:p>
    <w:p w:rsidR="00067095" w:rsidRDefault="00067095" w:rsidP="00067095">
      <w:pPr>
        <w:ind w:left="400"/>
      </w:pPr>
      <w:r>
        <w:t>Полное фирменное наименование:</w:t>
      </w:r>
      <w:r>
        <w:rPr>
          <w:rStyle w:val="Subst"/>
        </w:rPr>
        <w:t xml:space="preserve"> Акционерное общество "Торговый Дом ГУМ"</w:t>
      </w:r>
    </w:p>
    <w:p w:rsidR="00067095" w:rsidRDefault="00067095" w:rsidP="00067095">
      <w:pPr>
        <w:ind w:left="400"/>
      </w:pPr>
      <w:r>
        <w:t>Сокращенное фирменное наименование:</w:t>
      </w:r>
      <w:r>
        <w:rPr>
          <w:rStyle w:val="Subst"/>
        </w:rPr>
        <w:t xml:space="preserve"> АО "ТД ГУМ"</w:t>
      </w:r>
    </w:p>
    <w:p w:rsidR="00067095" w:rsidRDefault="00067095" w:rsidP="00067095">
      <w:pPr>
        <w:ind w:left="400"/>
      </w:pPr>
      <w:r>
        <w:t>Дата введения наименования:</w:t>
      </w:r>
      <w:r>
        <w:rPr>
          <w:rStyle w:val="Subst"/>
        </w:rPr>
        <w:t xml:space="preserve"> 06.12.1990</w:t>
      </w:r>
    </w:p>
    <w:p w:rsidR="00067095" w:rsidRDefault="00067095" w:rsidP="00067095">
      <w:pPr>
        <w:ind w:left="400"/>
      </w:pPr>
      <w:r>
        <w:t>Основание введения наименования:</w:t>
      </w:r>
      <w:r>
        <w:br/>
      </w:r>
      <w:r>
        <w:rPr>
          <w:rStyle w:val="Subst"/>
        </w:rPr>
        <w:t>в связи с государственной регистрацией общества</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Акционерное общество открытого типа "Торговый Дом ГУМ"</w:t>
      </w:r>
    </w:p>
    <w:p w:rsidR="00067095" w:rsidRDefault="00067095" w:rsidP="00067095">
      <w:pPr>
        <w:ind w:left="400"/>
      </w:pPr>
      <w:r>
        <w:t>Сокращенное фирменное наименование:</w:t>
      </w:r>
      <w:r>
        <w:rPr>
          <w:rStyle w:val="Subst"/>
        </w:rPr>
        <w:t xml:space="preserve"> АООТ "ТД ГУМ"</w:t>
      </w:r>
    </w:p>
    <w:p w:rsidR="00067095" w:rsidRDefault="00067095" w:rsidP="00067095">
      <w:pPr>
        <w:ind w:left="400"/>
      </w:pPr>
      <w:r>
        <w:t>Дата введения наименования:</w:t>
      </w:r>
      <w:r>
        <w:rPr>
          <w:rStyle w:val="Subst"/>
        </w:rPr>
        <w:t xml:space="preserve"> 04.08.1992</w:t>
      </w:r>
    </w:p>
    <w:p w:rsidR="00067095" w:rsidRDefault="00067095" w:rsidP="00067095">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Открытое акционерное общество "Торговый Дом ГУМ"</w:t>
      </w:r>
    </w:p>
    <w:p w:rsidR="00067095" w:rsidRDefault="00067095" w:rsidP="00067095">
      <w:pPr>
        <w:ind w:left="400"/>
      </w:pPr>
      <w:r>
        <w:t>Сокращенное фирменное наименование:</w:t>
      </w:r>
      <w:r>
        <w:rPr>
          <w:rStyle w:val="Subst"/>
        </w:rPr>
        <w:t xml:space="preserve"> ОАО "ТД ГУМ"</w:t>
      </w:r>
    </w:p>
    <w:p w:rsidR="00067095" w:rsidRDefault="00067095" w:rsidP="00067095">
      <w:pPr>
        <w:ind w:left="400"/>
      </w:pPr>
      <w:r>
        <w:t>Дата введения наименования:</w:t>
      </w:r>
      <w:r>
        <w:rPr>
          <w:rStyle w:val="Subst"/>
        </w:rPr>
        <w:t xml:space="preserve"> 09.07.1996</w:t>
      </w:r>
    </w:p>
    <w:p w:rsidR="00067095" w:rsidRDefault="00067095" w:rsidP="003202E9">
      <w:pPr>
        <w:ind w:left="400"/>
      </w:pPr>
      <w:r>
        <w:t>Основание введения наименования:</w:t>
      </w:r>
      <w:r>
        <w:br/>
      </w:r>
      <w:r>
        <w:rPr>
          <w:rStyle w:val="Subst"/>
        </w:rPr>
        <w:t>в связи с изменением законодательства, регулирующего деятельность акционерных обществ.</w:t>
      </w:r>
    </w:p>
    <w:p w:rsidR="00067095" w:rsidRDefault="00067095" w:rsidP="00067095">
      <w:pPr>
        <w:pStyle w:val="2"/>
      </w:pPr>
      <w:r>
        <w:t>3.1.2. Сведения о государственной регистрации эмитента</w:t>
      </w:r>
    </w:p>
    <w:p w:rsidR="00067095" w:rsidRDefault="00067095" w:rsidP="003202E9">
      <w:pPr>
        <w:pStyle w:val="SubHeading"/>
        <w:spacing w:before="0" w:after="0"/>
        <w:ind w:left="198"/>
      </w:pPr>
      <w:r>
        <w:t>Данные о первичной государственной регистрации</w:t>
      </w:r>
    </w:p>
    <w:p w:rsidR="00067095" w:rsidRDefault="00067095" w:rsidP="00067095">
      <w:pPr>
        <w:ind w:left="400"/>
      </w:pPr>
      <w:r>
        <w:t>Номер государственной регистрации:</w:t>
      </w:r>
      <w:r>
        <w:rPr>
          <w:rStyle w:val="Subst"/>
        </w:rPr>
        <w:t xml:space="preserve"> 000.457</w:t>
      </w:r>
    </w:p>
    <w:p w:rsidR="00067095" w:rsidRDefault="00067095" w:rsidP="00067095">
      <w:pPr>
        <w:ind w:left="400"/>
      </w:pPr>
      <w:r>
        <w:t>Дата государственной регистрации:</w:t>
      </w:r>
      <w:r>
        <w:rPr>
          <w:rStyle w:val="Subst"/>
        </w:rPr>
        <w:t xml:space="preserve"> 06.12.1990</w:t>
      </w:r>
    </w:p>
    <w:p w:rsidR="00067095" w:rsidRDefault="00067095" w:rsidP="00067095">
      <w:pPr>
        <w:ind w:left="400"/>
      </w:pPr>
      <w:r>
        <w:t>Наименование органа, осуществившего государственную регистрацию:</w:t>
      </w:r>
      <w:r>
        <w:rPr>
          <w:rStyle w:val="Subst"/>
        </w:rPr>
        <w:t xml:space="preserve"> Московская регистрационная палата</w:t>
      </w:r>
    </w:p>
    <w:p w:rsidR="00067095" w:rsidRDefault="00067095" w:rsidP="00067095">
      <w:pPr>
        <w:ind w:left="200"/>
      </w:pPr>
      <w:r>
        <w:t>Данные о регистрации юридического лица:</w:t>
      </w:r>
    </w:p>
    <w:p w:rsidR="00067095" w:rsidRDefault="00067095" w:rsidP="00067095">
      <w:pPr>
        <w:ind w:left="200"/>
      </w:pPr>
      <w:r>
        <w:t>Основной государственный регистрационный номер юридического лица:</w:t>
      </w:r>
      <w:r>
        <w:rPr>
          <w:rStyle w:val="Subst"/>
        </w:rPr>
        <w:t xml:space="preserve"> 1027739098287</w:t>
      </w:r>
    </w:p>
    <w:p w:rsidR="00067095" w:rsidRDefault="00067095" w:rsidP="00067095">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21.08.2002</w:t>
      </w:r>
    </w:p>
    <w:p w:rsidR="00067095" w:rsidRDefault="00067095" w:rsidP="00067095">
      <w:pPr>
        <w:ind w:left="200"/>
      </w:pPr>
      <w:r>
        <w:t>Наименование регистрирующего органа:</w:t>
      </w:r>
      <w:r>
        <w:rPr>
          <w:rStyle w:val="Subst"/>
        </w:rPr>
        <w:t xml:space="preserve"> Межрайонная инспекция МНС - №39, по городу Москве.</w:t>
      </w:r>
    </w:p>
    <w:p w:rsidR="00067095" w:rsidRDefault="00067095" w:rsidP="00067095">
      <w:pPr>
        <w:pStyle w:val="2"/>
      </w:pPr>
      <w:r>
        <w:t>3.1.3. Сведения о создании и развитии эмитента</w:t>
      </w:r>
    </w:p>
    <w:p w:rsidR="00067095" w:rsidRDefault="00067095" w:rsidP="00067095">
      <w:pPr>
        <w:ind w:left="200"/>
      </w:pPr>
      <w:r>
        <w:t>Эмитент создан на неопределенный срок</w:t>
      </w:r>
    </w:p>
    <w:p w:rsidR="00067095" w:rsidRDefault="00067095" w:rsidP="00067095">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 xml:space="preserve">ПАО «ТД ГУМ» является одним из старейших и наиболее известных магазинов Москвы. История создания ПАО «ТД ГУМ» началась с постройки в 1893 году здания по проекту архитектора </w:t>
      </w:r>
      <w:r>
        <w:rPr>
          <w:rStyle w:val="Subst"/>
        </w:rPr>
        <w:lastRenderedPageBreak/>
        <w:t>академика А.Н. Померанцева.</w:t>
      </w:r>
      <w:r>
        <w:rPr>
          <w:rStyle w:val="Subst"/>
        </w:rPr>
        <w:br/>
        <w:t xml:space="preserve">В  </w:t>
      </w:r>
      <w:proofErr w:type="gramStart"/>
      <w:r>
        <w:rPr>
          <w:rStyle w:val="Subst"/>
        </w:rPr>
        <w:t>качестве</w:t>
      </w:r>
      <w:proofErr w:type="gramEnd"/>
      <w:r>
        <w:rPr>
          <w:rStyle w:val="Subst"/>
        </w:rPr>
        <w:t xml:space="preserve">  акционерного общества  ПАО  «ТД ГУМ»  было создано 6 декабря 1990 года. ПАО «ТД ГУМ» создано в результате реорганизации системы магазинов ГУМ </w:t>
      </w:r>
      <w:r>
        <w:rPr>
          <w:rStyle w:val="Subst"/>
        </w:rPr>
        <w:br/>
        <w:t>(Государственный Универсальный Магазин), образованных в декабре 1953 года, и дальнейшей их приватизации. На сегодняшний период акционерное общество  ПАО  «ТД ГУМ» существует  уже более 20 лет. Акционерное общество было создано без ограничения срока своей деятельности, т.е. на неопределенный срок. Целью создания ПАО «ТД ГУМ» является получение максимальной прибыли от своей деятельности. Цель миссии: создание современного, комфортного магазина, улучшение качества обслуживания посетителей, предоставление максимально возможного выбора товаров легкой промышленности.</w:t>
      </w:r>
      <w:r>
        <w:rPr>
          <w:rStyle w:val="Subst"/>
        </w:rPr>
        <w:br/>
        <w:t xml:space="preserve">В 90-х </w:t>
      </w:r>
      <w:proofErr w:type="gramStart"/>
      <w:r>
        <w:rPr>
          <w:rStyle w:val="Subst"/>
        </w:rPr>
        <w:t>годах</w:t>
      </w:r>
      <w:proofErr w:type="gramEnd"/>
      <w:r>
        <w:rPr>
          <w:rStyle w:val="Subst"/>
        </w:rPr>
        <w:t xml:space="preserve"> в стране изменились экономические реалии. Вместе с ними изменилась и торговая политика ПАО «ТД ГУМ». Часть площади на условиях аренды заняли самостоятельные магазины. Сегодня на 80 000 квадратных метрах территории покупателям предлагается исчерпывающий список товаров: от именной дизайнерской одежды и драгоценностей до ежедневных бытовых товаров. </w:t>
      </w:r>
      <w:r>
        <w:rPr>
          <w:rStyle w:val="Subst"/>
        </w:rPr>
        <w:br/>
        <w:t xml:space="preserve">Совершенствуется внутреннее пространство. Восстановлен легендарный Демонстрационный зал. На внешнем фасаде реализован уникальный проект иллюминации: архитектурные элементы здания подчеркнуты линиями электрических лампочек. Проект обновленного дизайна предполагает реорганизацию пассажей в стиле палаццо: эффектная система освещения, мозаичный пол, живые зеленые растения. </w:t>
      </w:r>
      <w:r>
        <w:rPr>
          <w:rStyle w:val="Subst"/>
        </w:rPr>
        <w:br/>
        <w:t>Сегодня ПАО «ТД ГУМ» позиционирует  себя как современный магазин, и имеет хороший финансово-экономический, и торговый потенциал для дальнейшего развития. В команду ПАО «ТД ГУМ» входят профессиональные менеджеры и сотрудники, обладающие существенным опытом в сфере розничной торговли. Уникальное месторасположение магазина в историческом центре Москвы создает компании дополнительные конкурентные преимущества.</w:t>
      </w:r>
    </w:p>
    <w:p w:rsidR="00067095" w:rsidRDefault="00067095" w:rsidP="00067095">
      <w:pPr>
        <w:pStyle w:val="2"/>
      </w:pPr>
      <w:r>
        <w:t>3.1.4. Контактная информация</w:t>
      </w:r>
    </w:p>
    <w:p w:rsidR="00067095" w:rsidRDefault="00067095" w:rsidP="00067095">
      <w:pPr>
        <w:pStyle w:val="SubHeading"/>
      </w:pPr>
      <w:r>
        <w:t>Место нахождения эмитента</w:t>
      </w:r>
    </w:p>
    <w:p w:rsidR="00067095" w:rsidRDefault="00067095" w:rsidP="00067095">
      <w:pPr>
        <w:ind w:left="200"/>
      </w:pPr>
      <w:r>
        <w:rPr>
          <w:rStyle w:val="Subst"/>
        </w:rPr>
        <w:t>109012 Россия, город Москва, Красная площадь 3</w:t>
      </w:r>
    </w:p>
    <w:p w:rsidR="00067095" w:rsidRDefault="00067095" w:rsidP="00B34801">
      <w:pPr>
        <w:pStyle w:val="SubHeading"/>
        <w:spacing w:before="0" w:after="0"/>
      </w:pPr>
      <w:r>
        <w:t>Адрес эмитента, указанный в едином государственном реестре юридических лиц</w:t>
      </w:r>
    </w:p>
    <w:p w:rsidR="00067095" w:rsidRDefault="00067095" w:rsidP="00067095">
      <w:pPr>
        <w:ind w:left="200"/>
      </w:pPr>
      <w:r>
        <w:rPr>
          <w:rStyle w:val="Subst"/>
        </w:rPr>
        <w:t>109012 Россия, город Москва, Красная площадь 3</w:t>
      </w:r>
    </w:p>
    <w:p w:rsidR="00067095" w:rsidRDefault="00067095" w:rsidP="00067095">
      <w:r>
        <w:t>Телефон:</w:t>
      </w:r>
      <w:r>
        <w:rPr>
          <w:rStyle w:val="Subst"/>
        </w:rPr>
        <w:t xml:space="preserve"> (495) 788-43-43</w:t>
      </w:r>
    </w:p>
    <w:p w:rsidR="00067095" w:rsidRDefault="00067095" w:rsidP="00067095">
      <w:r>
        <w:t>Факс:</w:t>
      </w:r>
      <w:r>
        <w:rPr>
          <w:rStyle w:val="Subst"/>
        </w:rPr>
        <w:t xml:space="preserve"> (495) 777-75-65</w:t>
      </w:r>
    </w:p>
    <w:p w:rsidR="00067095" w:rsidRDefault="00067095" w:rsidP="00067095">
      <w:r>
        <w:t>Адрес электронной почты:</w:t>
      </w:r>
      <w:r>
        <w:rPr>
          <w:rStyle w:val="Subst"/>
        </w:rPr>
        <w:t xml:space="preserve"> info@gum.ru</w:t>
      </w:r>
    </w:p>
    <w:p w:rsidR="00067095" w:rsidRDefault="00067095" w:rsidP="00B34801">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t>
      </w:r>
      <w:proofErr w:type="spellStart"/>
      <w:r>
        <w:rPr>
          <w:rStyle w:val="Subst"/>
        </w:rPr>
        <w:t>www.gum.ru</w:t>
      </w:r>
      <w:proofErr w:type="spellEnd"/>
      <w:r>
        <w:rPr>
          <w:rStyle w:val="Subst"/>
        </w:rPr>
        <w:t>/</w:t>
      </w:r>
      <w:proofErr w:type="spellStart"/>
      <w:r>
        <w:rPr>
          <w:rStyle w:val="Subst"/>
        </w:rPr>
        <w:t>issuer</w:t>
      </w:r>
      <w:proofErr w:type="spellEnd"/>
    </w:p>
    <w:p w:rsidR="00067095" w:rsidRDefault="00067095" w:rsidP="00067095">
      <w:pPr>
        <w:pStyle w:val="2"/>
      </w:pPr>
      <w:r>
        <w:t>3.1.5. Идентификационный номер налогоплательщика</w:t>
      </w:r>
    </w:p>
    <w:p w:rsidR="00067095" w:rsidRDefault="00067095" w:rsidP="00067095">
      <w:pPr>
        <w:ind w:left="200"/>
      </w:pPr>
      <w:r>
        <w:rPr>
          <w:rStyle w:val="Subst"/>
        </w:rPr>
        <w:t>7710035963</w:t>
      </w:r>
    </w:p>
    <w:p w:rsidR="00067095" w:rsidRDefault="00067095" w:rsidP="00067095">
      <w:pPr>
        <w:pStyle w:val="2"/>
      </w:pPr>
      <w:r>
        <w:t>3.1.6. Филиалы и представительства эмитента</w:t>
      </w:r>
    </w:p>
    <w:p w:rsidR="00067095" w:rsidRDefault="00067095" w:rsidP="00067095">
      <w:pPr>
        <w:ind w:left="200"/>
      </w:pPr>
      <w:r>
        <w:rPr>
          <w:rStyle w:val="Subst"/>
        </w:rPr>
        <w:t>Эмитент не имеет филиалов и представительств</w:t>
      </w:r>
    </w:p>
    <w:p w:rsidR="00067095" w:rsidRDefault="00067095" w:rsidP="00067095">
      <w:pPr>
        <w:pStyle w:val="2"/>
      </w:pPr>
      <w:r>
        <w:t>3.2. Основная хозяйственная деятельность эмитента</w:t>
      </w:r>
    </w:p>
    <w:p w:rsidR="00067095" w:rsidRDefault="00067095" w:rsidP="00067095">
      <w:pPr>
        <w:pStyle w:val="2"/>
      </w:pPr>
      <w:r>
        <w:t>3.2.1. Основные виды экономической деятельности эмитента</w:t>
      </w:r>
    </w:p>
    <w:p w:rsidR="00067095" w:rsidRDefault="00067095" w:rsidP="00067095">
      <w:pPr>
        <w:pStyle w:val="SubHeading"/>
        <w:ind w:left="200"/>
      </w:pPr>
      <w:r>
        <w:t>Код вида экономической деятельности, которая является для эмитента основной</w:t>
      </w:r>
    </w:p>
    <w:p w:rsidR="00067095" w:rsidRDefault="00067095" w:rsidP="00067095">
      <w:pPr>
        <w:pStyle w:val="ThinDelim"/>
      </w:pPr>
    </w:p>
    <w:tbl>
      <w:tblPr>
        <w:tblW w:w="0" w:type="auto"/>
        <w:tblLayout w:type="fixed"/>
        <w:tblCellMar>
          <w:left w:w="72" w:type="dxa"/>
          <w:right w:w="72" w:type="dxa"/>
        </w:tblCellMar>
        <w:tblLook w:val="0000"/>
      </w:tblPr>
      <w:tblGrid>
        <w:gridCol w:w="3852"/>
      </w:tblGrid>
      <w:tr w:rsidR="00067095" w:rsidTr="007B1EED">
        <w:tc>
          <w:tcPr>
            <w:tcW w:w="3852" w:type="dxa"/>
            <w:tcBorders>
              <w:top w:val="double" w:sz="6" w:space="0" w:color="auto"/>
              <w:left w:val="double" w:sz="6" w:space="0" w:color="auto"/>
              <w:bottom w:val="single" w:sz="6" w:space="0" w:color="auto"/>
              <w:right w:val="double" w:sz="6" w:space="0" w:color="auto"/>
            </w:tcBorders>
          </w:tcPr>
          <w:p w:rsidR="00067095" w:rsidRDefault="00067095" w:rsidP="007B1EED">
            <w:pPr>
              <w:jc w:val="center"/>
            </w:pPr>
            <w:r>
              <w:t>Коды ОКВЭД</w:t>
            </w:r>
          </w:p>
        </w:tc>
      </w:tr>
      <w:tr w:rsidR="00067095" w:rsidTr="007B1EED">
        <w:tc>
          <w:tcPr>
            <w:tcW w:w="3852" w:type="dxa"/>
            <w:tcBorders>
              <w:top w:val="single" w:sz="6" w:space="0" w:color="auto"/>
              <w:left w:val="double" w:sz="6" w:space="0" w:color="auto"/>
              <w:bottom w:val="double" w:sz="6" w:space="0" w:color="auto"/>
              <w:right w:val="double" w:sz="6" w:space="0" w:color="auto"/>
            </w:tcBorders>
          </w:tcPr>
          <w:p w:rsidR="00067095" w:rsidRDefault="00067095" w:rsidP="007B1EED">
            <w:r>
              <w:t>52.43</w:t>
            </w:r>
          </w:p>
        </w:tc>
      </w:tr>
    </w:tbl>
    <w:p w:rsidR="00067095" w:rsidRDefault="00067095" w:rsidP="00067095"/>
    <w:p w:rsidR="00067095" w:rsidRDefault="00067095" w:rsidP="00067095">
      <w:pPr>
        <w:pStyle w:val="ThinDelim"/>
      </w:pPr>
    </w:p>
    <w:tbl>
      <w:tblPr>
        <w:tblW w:w="0" w:type="auto"/>
        <w:tblLayout w:type="fixed"/>
        <w:tblCellMar>
          <w:left w:w="72" w:type="dxa"/>
          <w:right w:w="72" w:type="dxa"/>
        </w:tblCellMar>
        <w:tblLook w:val="0000"/>
      </w:tblPr>
      <w:tblGrid>
        <w:gridCol w:w="3852"/>
      </w:tblGrid>
      <w:tr w:rsidR="00067095" w:rsidTr="007B1EED">
        <w:tc>
          <w:tcPr>
            <w:tcW w:w="3852" w:type="dxa"/>
            <w:tcBorders>
              <w:top w:val="double" w:sz="6" w:space="0" w:color="auto"/>
              <w:left w:val="double" w:sz="6" w:space="0" w:color="auto"/>
              <w:bottom w:val="single" w:sz="6" w:space="0" w:color="auto"/>
              <w:right w:val="double" w:sz="6" w:space="0" w:color="auto"/>
            </w:tcBorders>
          </w:tcPr>
          <w:p w:rsidR="00067095" w:rsidRDefault="00067095" w:rsidP="007B1EED">
            <w:pPr>
              <w:jc w:val="center"/>
            </w:pPr>
            <w:r>
              <w:t>Коды ОКВЭД</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45.25</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45.3</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45.4</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lastRenderedPageBreak/>
              <w:t>51.3</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51.4</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52.2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52.41</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52.42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52.45</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52.48.32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52.74</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55.30</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55.5</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63.4</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65.23.1</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70.1</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70.20</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70.32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74.40</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74.82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85.12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85.13</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92.62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92.72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93.02</w:t>
            </w:r>
          </w:p>
        </w:tc>
      </w:tr>
      <w:tr w:rsidR="00067095" w:rsidTr="007B1EED">
        <w:tc>
          <w:tcPr>
            <w:tcW w:w="3852" w:type="dxa"/>
            <w:tcBorders>
              <w:top w:val="single" w:sz="6" w:space="0" w:color="auto"/>
              <w:left w:val="double" w:sz="6" w:space="0" w:color="auto"/>
              <w:bottom w:val="single" w:sz="6" w:space="0" w:color="auto"/>
              <w:right w:val="double" w:sz="6" w:space="0" w:color="auto"/>
            </w:tcBorders>
          </w:tcPr>
          <w:p w:rsidR="00067095" w:rsidRDefault="00067095" w:rsidP="007B1EED">
            <w:r>
              <w:t>93.05</w:t>
            </w:r>
          </w:p>
        </w:tc>
      </w:tr>
      <w:tr w:rsidR="00067095" w:rsidTr="007B1EED">
        <w:tc>
          <w:tcPr>
            <w:tcW w:w="3852" w:type="dxa"/>
            <w:tcBorders>
              <w:top w:val="single" w:sz="6" w:space="0" w:color="auto"/>
              <w:left w:val="double" w:sz="6" w:space="0" w:color="auto"/>
              <w:bottom w:val="double" w:sz="6" w:space="0" w:color="auto"/>
              <w:right w:val="double" w:sz="6" w:space="0" w:color="auto"/>
            </w:tcBorders>
          </w:tcPr>
          <w:p w:rsidR="00067095" w:rsidRDefault="00067095" w:rsidP="007B1EED"/>
        </w:tc>
      </w:tr>
    </w:tbl>
    <w:p w:rsidR="00067095" w:rsidRDefault="00067095" w:rsidP="00067095"/>
    <w:p w:rsidR="00067095" w:rsidRDefault="00067095" w:rsidP="00067095">
      <w:pPr>
        <w:pStyle w:val="2"/>
      </w:pPr>
      <w:r>
        <w:t>3.2.2. Основная хозяйственная деятельность эмитента</w:t>
      </w:r>
    </w:p>
    <w:p w:rsidR="00067095" w:rsidRDefault="00067095" w:rsidP="00067095">
      <w:pPr>
        <w:ind w:left="200"/>
      </w:pPr>
      <w:r>
        <w:t>Информация не указывается в отчете за 4 квартал</w:t>
      </w:r>
    </w:p>
    <w:p w:rsidR="00067095" w:rsidRDefault="00067095" w:rsidP="00067095">
      <w:pPr>
        <w:pStyle w:val="2"/>
      </w:pPr>
      <w:r>
        <w:t>3.2.3. Материалы, товары (сырье) и поставщики эмитента</w:t>
      </w:r>
    </w:p>
    <w:p w:rsidR="00067095" w:rsidRDefault="00067095" w:rsidP="00067095">
      <w:pPr>
        <w:ind w:left="200"/>
      </w:pPr>
      <w:r>
        <w:t>Информация не указывается в отчете за 4 квартал</w:t>
      </w:r>
    </w:p>
    <w:p w:rsidR="00067095" w:rsidRDefault="00067095" w:rsidP="00067095">
      <w:pPr>
        <w:pStyle w:val="2"/>
      </w:pPr>
      <w:r>
        <w:t>3.2.4. Рынки сбыта продукции (работ, услуг) эмитента</w:t>
      </w:r>
    </w:p>
    <w:p w:rsidR="00067095" w:rsidRDefault="00067095" w:rsidP="00067095">
      <w:pPr>
        <w:ind w:left="200"/>
      </w:pPr>
      <w:r>
        <w:t>Основные рынки, на которых эмитент осуществляет свою деятельность:</w:t>
      </w:r>
      <w:r>
        <w:br/>
      </w:r>
      <w:r>
        <w:rPr>
          <w:rStyle w:val="Subst"/>
        </w:rPr>
        <w:t>Географическим рынком деятельности компании эмитента является г</w:t>
      </w:r>
      <w:proofErr w:type="gramStart"/>
      <w:r>
        <w:rPr>
          <w:rStyle w:val="Subst"/>
        </w:rPr>
        <w:t>.М</w:t>
      </w:r>
      <w:proofErr w:type="gramEnd"/>
      <w:r>
        <w:rPr>
          <w:rStyle w:val="Subst"/>
        </w:rPr>
        <w:t>осква. Здание "</w:t>
      </w:r>
      <w:proofErr w:type="spellStart"/>
      <w:r>
        <w:rPr>
          <w:rStyle w:val="Subst"/>
        </w:rPr>
        <w:t>ГУМа</w:t>
      </w:r>
      <w:proofErr w:type="spellEnd"/>
      <w:r>
        <w:rPr>
          <w:rStyle w:val="Subst"/>
        </w:rPr>
        <w:t>" расположено в центральной торговой зоне столицы, компания не оперирует другими торговыми объектами в РФ или за рубежом. Несмотря на проявление кризисных явлений в экономике РФ, в Москве потребление поставлено на поток и в кризис оно снижается меньше, чем в регионах. Потребительский рынок г</w:t>
      </w:r>
      <w:proofErr w:type="gramStart"/>
      <w:r>
        <w:rPr>
          <w:rStyle w:val="Subst"/>
        </w:rPr>
        <w:t>.М</w:t>
      </w:r>
      <w:proofErr w:type="gramEnd"/>
      <w:r>
        <w:rPr>
          <w:rStyle w:val="Subst"/>
        </w:rPr>
        <w:t>осквы является  более стабильным и ёмким по сравнению с региональными рынками, поэтому действие негативных макроэкономических факторов на данном рынке будет проявлено в меньшей степени по сравнению с розничными рынками других городов.</w:t>
      </w:r>
    </w:p>
    <w:p w:rsidR="00067095" w:rsidRDefault="00067095" w:rsidP="00067095">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На рынке розничной торговли г</w:t>
      </w:r>
      <w:proofErr w:type="gramStart"/>
      <w:r>
        <w:rPr>
          <w:rStyle w:val="Subst"/>
        </w:rPr>
        <w:t>.М</w:t>
      </w:r>
      <w:proofErr w:type="gramEnd"/>
      <w:r>
        <w:rPr>
          <w:rStyle w:val="Subst"/>
        </w:rPr>
        <w:t xml:space="preserve">осквы компания эмитент работает в секторе непродовольственных и продовольственных товаров. Основу ассортимента, реализуемого в торговом центре под управлением компании эмитента, составляют одежда, обувь, аксессуары премиальных марок всемирно известных производителей. В </w:t>
      </w:r>
      <w:proofErr w:type="gramStart"/>
      <w:r>
        <w:rPr>
          <w:rStyle w:val="Subst"/>
        </w:rPr>
        <w:t>секторе</w:t>
      </w:r>
      <w:proofErr w:type="gramEnd"/>
      <w:r>
        <w:rPr>
          <w:rStyle w:val="Subst"/>
        </w:rPr>
        <w:t xml:space="preserve"> рынка общественного питания компания эмитент представляет потребителям кафе и рестораны, созданные  специально для  «</w:t>
      </w:r>
      <w:proofErr w:type="spellStart"/>
      <w:r>
        <w:rPr>
          <w:rStyle w:val="Subst"/>
        </w:rPr>
        <w:t>ГУМа</w:t>
      </w:r>
      <w:proofErr w:type="spellEnd"/>
      <w:r>
        <w:rPr>
          <w:rStyle w:val="Subst"/>
        </w:rPr>
        <w:t xml:space="preserve">» и не имеющие аналогов на рынке. Для деятельности компании эмитента на потребительском рынке  наиболее значимым негативным фактором является снижение темпов роста доходов населения. Однако целевая аудитория </w:t>
      </w:r>
      <w:proofErr w:type="spellStart"/>
      <w:r>
        <w:rPr>
          <w:rStyle w:val="Subst"/>
        </w:rPr>
        <w:t>ГУМа</w:t>
      </w:r>
      <w:proofErr w:type="spellEnd"/>
      <w:r>
        <w:rPr>
          <w:rStyle w:val="Subst"/>
        </w:rPr>
        <w:t xml:space="preserve"> характеризуется более высоким уровнем дохода по сравнению со всем населением Москвы в целом, поэтому негативное влияние данного фактора на эффективность деятельности компании эмитента </w:t>
      </w:r>
      <w:r>
        <w:rPr>
          <w:rStyle w:val="Subst"/>
        </w:rPr>
        <w:lastRenderedPageBreak/>
        <w:t xml:space="preserve">оценивается как средней степени. Для нейтрализации действия данного фактора эмитент реализует мероприятия, направленные на повышение лояльности представителей целевой аудитории и на привлечение новых клиентов, а именно: рекламные кампании, мероприятия по стимулированию спроса, </w:t>
      </w:r>
      <w:proofErr w:type="spellStart"/>
      <w:r>
        <w:rPr>
          <w:rStyle w:val="Subst"/>
        </w:rPr>
        <w:t>имиджевые</w:t>
      </w:r>
      <w:proofErr w:type="spellEnd"/>
      <w:r>
        <w:rPr>
          <w:rStyle w:val="Subst"/>
        </w:rPr>
        <w:t xml:space="preserve"> проекты, различные </w:t>
      </w:r>
      <w:proofErr w:type="spellStart"/>
      <w:r>
        <w:rPr>
          <w:rStyle w:val="Subst"/>
        </w:rPr>
        <w:t>промомероприятия</w:t>
      </w:r>
      <w:proofErr w:type="spellEnd"/>
      <w:r>
        <w:rPr>
          <w:rStyle w:val="Subst"/>
        </w:rPr>
        <w:t>.</w:t>
      </w:r>
      <w:r>
        <w:rPr>
          <w:rStyle w:val="Subst"/>
        </w:rPr>
        <w:br/>
        <w:t>На рынке услуг для юридических лиц компания эмитент работает в секторе коммерческой недвижимости. Компания эмитент предоставляет торговые площади здания «</w:t>
      </w:r>
      <w:proofErr w:type="spellStart"/>
      <w:r>
        <w:rPr>
          <w:rStyle w:val="Subst"/>
        </w:rPr>
        <w:t>ГУМа</w:t>
      </w:r>
      <w:proofErr w:type="spellEnd"/>
      <w:r>
        <w:rPr>
          <w:rStyle w:val="Subst"/>
        </w:rPr>
        <w:t>» в субаренду компаниям, оперирующим магазинами престижных торговых марок в соответствии с концепцией позиционирования «</w:t>
      </w:r>
      <w:proofErr w:type="spellStart"/>
      <w:r>
        <w:rPr>
          <w:rStyle w:val="Subst"/>
        </w:rPr>
        <w:t>ГУМа</w:t>
      </w:r>
      <w:proofErr w:type="spellEnd"/>
      <w:r>
        <w:rPr>
          <w:rStyle w:val="Subst"/>
        </w:rPr>
        <w:t xml:space="preserve">», как единого торгового пространства, объединяющего предложение товаров и услуг для требовательной аудитории с доходом выше среднего уровня. На эффективность деятельности компании в секторе сдачи торговых площадей в субаренду может оказать снижение уровня арендных ставок в центральной торговой зоне. </w:t>
      </w:r>
      <w:r>
        <w:rPr>
          <w:rStyle w:val="Subst"/>
        </w:rPr>
        <w:br/>
        <w:t xml:space="preserve">В 2015 году число пустых торговых площадей в центре Москвы выросло в 2,5 раза. Летом на Остоженке и Лубянке пустовали до 38% помещений под магазины. К осени ситуация медленно начала налаживаться, а число пустующих мест — снижаться. </w:t>
      </w:r>
      <w:proofErr w:type="gramStart"/>
      <w:r>
        <w:rPr>
          <w:rStyle w:val="Subst"/>
        </w:rPr>
        <w:t xml:space="preserve">На конец 2015 года наибольший уровень вакантных помещений в сегменте </w:t>
      </w:r>
      <w:proofErr w:type="spellStart"/>
      <w:r>
        <w:rPr>
          <w:rStyle w:val="Subst"/>
        </w:rPr>
        <w:t>стрит-ритейла</w:t>
      </w:r>
      <w:proofErr w:type="spellEnd"/>
      <w:r>
        <w:rPr>
          <w:rStyle w:val="Subst"/>
        </w:rPr>
        <w:t xml:space="preserve"> зафиксирован на Садовом кольце – около 18%. По оценкам экспертов компании </w:t>
      </w:r>
      <w:proofErr w:type="spellStart"/>
      <w:r>
        <w:rPr>
          <w:rStyle w:val="Subst"/>
        </w:rPr>
        <w:t>Welhome</w:t>
      </w:r>
      <w:proofErr w:type="spellEnd"/>
      <w:r>
        <w:rPr>
          <w:rStyle w:val="Subst"/>
        </w:rPr>
        <w:t xml:space="preserve">., в среднем по центральным торговым коридорам Москвы уровень вакантных площадей составляет около 12%. Минимальное количество помещений на конец года экспонируется на Мясницкой, </w:t>
      </w:r>
      <w:proofErr w:type="spellStart"/>
      <w:r>
        <w:rPr>
          <w:rStyle w:val="Subst"/>
        </w:rPr>
        <w:t>Маросейке</w:t>
      </w:r>
      <w:proofErr w:type="spellEnd"/>
      <w:r>
        <w:rPr>
          <w:rStyle w:val="Subst"/>
        </w:rPr>
        <w:t>, Новом Арбате - здесь свободно всего 5-7% площадей.</w:t>
      </w:r>
      <w:proofErr w:type="gramEnd"/>
      <w:r>
        <w:rPr>
          <w:rStyle w:val="Subst"/>
        </w:rPr>
        <w:t xml:space="preserve"> Одной из тенденций 2015 года в сегменте </w:t>
      </w:r>
      <w:proofErr w:type="spellStart"/>
      <w:r>
        <w:rPr>
          <w:rStyle w:val="Subst"/>
        </w:rPr>
        <w:t>стрит-ритейла</w:t>
      </w:r>
      <w:proofErr w:type="spellEnd"/>
      <w:r>
        <w:rPr>
          <w:rStyle w:val="Subst"/>
        </w:rPr>
        <w:t xml:space="preserve"> стал увеличившийся разрыв между запрашиваемыми собственниками помещений ставками аренды и ставками реальных сделок. На рынке торговой недвижимости практически не осталось помещений, экспонируемых в иностранной валюте, рынок полностью перешел на рубли. Диапазон запрашиваемых арендных ставок на одной и той же улице в 2015 году отличался в разы. </w:t>
      </w:r>
      <w:proofErr w:type="gramStart"/>
      <w:r>
        <w:rPr>
          <w:rStyle w:val="Subst"/>
        </w:rPr>
        <w:t xml:space="preserve">Так, например, в 4 квартале 2015 г. ставки аренды на Петровке колебались в пределах 40 000-170 000 руб. за 1 кв. м,, на Кузнецком Мосту - 55 000-160 000 руб. за 1 кв. м, на Арбате - 42 000-114 000 руб. за 1 кв. м. Снижение реальных ставок аренды на основных торговых коридорах за год эксперты </w:t>
      </w:r>
      <w:proofErr w:type="spellStart"/>
      <w:r>
        <w:rPr>
          <w:rStyle w:val="Subst"/>
        </w:rPr>
        <w:t>Welhome</w:t>
      </w:r>
      <w:proofErr w:type="spellEnd"/>
      <w:r>
        <w:rPr>
          <w:rStyle w:val="Subst"/>
        </w:rPr>
        <w:t xml:space="preserve"> оценили на уровне 25-30%. </w:t>
      </w:r>
      <w:r>
        <w:rPr>
          <w:rStyle w:val="Subst"/>
        </w:rPr>
        <w:br/>
        <w:t>Влияние</w:t>
      </w:r>
      <w:proofErr w:type="gramEnd"/>
      <w:r>
        <w:rPr>
          <w:rStyle w:val="Subst"/>
        </w:rPr>
        <w:t xml:space="preserve"> данного фактора на эффективность деятельности эмитента в отчетном периоде можно оценить как средней степени. Уникальное расположение здания «</w:t>
      </w:r>
      <w:proofErr w:type="spellStart"/>
      <w:r>
        <w:rPr>
          <w:rStyle w:val="Subst"/>
        </w:rPr>
        <w:t>ГУМа</w:t>
      </w:r>
      <w:proofErr w:type="spellEnd"/>
      <w:r>
        <w:rPr>
          <w:rStyle w:val="Subst"/>
        </w:rPr>
        <w:t>», которое является не только торговым комплексом, но и достопримечательностью Москвы, создает компании эмитента преимущества на рынке арендных площадей перед другими новыми или реконструированными торговыми знаниями, и обеспечивает необходимый для эффективного функционирования уровень арендных ставок.</w:t>
      </w:r>
    </w:p>
    <w:p w:rsidR="00067095" w:rsidRDefault="00067095" w:rsidP="00067095">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надзору в сфере здравоохранения и социального развития</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77-01-001921</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право занятия медицинской деятельностью на территории </w:t>
      </w:r>
      <w:proofErr w:type="gramStart"/>
      <w:r>
        <w:rPr>
          <w:rStyle w:val="Subst"/>
        </w:rPr>
        <w:t>г</w:t>
      </w:r>
      <w:proofErr w:type="gramEnd"/>
      <w:r>
        <w:rPr>
          <w:rStyle w:val="Subst"/>
        </w:rPr>
        <w:t>. Москвы</w:t>
      </w:r>
    </w:p>
    <w:p w:rsidR="00067095" w:rsidRDefault="00067095" w:rsidP="00067095">
      <w:pPr>
        <w:ind w:left="200"/>
      </w:pPr>
      <w:r>
        <w:t>Дата выдачи разрешения (лицензии) или допуска к отдельным видам работ:</w:t>
      </w:r>
      <w:r>
        <w:rPr>
          <w:rStyle w:val="Subst"/>
        </w:rPr>
        <w:t xml:space="preserve"> 06.03.2007</w:t>
      </w:r>
    </w:p>
    <w:p w:rsidR="00067095" w:rsidRDefault="00067095" w:rsidP="00447BE3">
      <w:pPr>
        <w:ind w:left="200"/>
      </w:pPr>
      <w:r>
        <w:t>Срок действия разрешения (лицензии) или допуска к отдельным видам работ:</w:t>
      </w:r>
      <w:r>
        <w:rPr>
          <w:rStyle w:val="Subst"/>
        </w:rPr>
        <w:t xml:space="preserve"> Бессрочная</w:t>
      </w:r>
    </w:p>
    <w:p w:rsidR="00447BE3" w:rsidRDefault="00447BE3"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77РПО0003896</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12.02.2014</w:t>
      </w:r>
    </w:p>
    <w:p w:rsidR="00067095" w:rsidRDefault="00067095" w:rsidP="00067095">
      <w:pPr>
        <w:ind w:left="200"/>
      </w:pPr>
      <w:r>
        <w:t>Срок действия разрешения (лицензии) или допуска к отдельным видам работ:</w:t>
      </w:r>
      <w:r>
        <w:rPr>
          <w:rStyle w:val="Subst"/>
        </w:rPr>
        <w:t xml:space="preserve"> 16.02.2017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77РПО0003895</w:t>
      </w:r>
    </w:p>
    <w:p w:rsidR="00067095" w:rsidRDefault="00067095" w:rsidP="00067095">
      <w:pPr>
        <w:ind w:left="200"/>
      </w:pPr>
      <w:r>
        <w:t xml:space="preserve">Вид деятельности (работ), на осуществление (проведение) которых эмитентом получено </w:t>
      </w:r>
      <w:r>
        <w:lastRenderedPageBreak/>
        <w:t>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12.02.2014</w:t>
      </w:r>
    </w:p>
    <w:p w:rsidR="00067095" w:rsidRDefault="00067095" w:rsidP="00067095">
      <w:pPr>
        <w:ind w:left="200"/>
      </w:pPr>
      <w:r>
        <w:t>Срок действия разрешения (лицензии) или допуска к отдельным видам работ:</w:t>
      </w:r>
      <w:r>
        <w:rPr>
          <w:rStyle w:val="Subst"/>
        </w:rPr>
        <w:t xml:space="preserve"> 16.02.2017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77РПО0003903</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25.02.2014</w:t>
      </w:r>
    </w:p>
    <w:p w:rsidR="00067095" w:rsidRDefault="00067095" w:rsidP="00067095">
      <w:pPr>
        <w:ind w:left="200"/>
      </w:pPr>
      <w:r>
        <w:t>Срок действия разрешения (лицензии) или допуска к отдельным видам работ:</w:t>
      </w:r>
      <w:r>
        <w:rPr>
          <w:rStyle w:val="Subst"/>
        </w:rPr>
        <w:t xml:space="preserve"> 16.02.2017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77РПО0003901</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25.02.2014</w:t>
      </w:r>
    </w:p>
    <w:p w:rsidR="00067095" w:rsidRDefault="00067095" w:rsidP="00067095">
      <w:pPr>
        <w:ind w:left="200"/>
      </w:pPr>
      <w:r>
        <w:t>Срок действия разрешения (лицензии) или допуска к отдельным видам работ:</w:t>
      </w:r>
      <w:r>
        <w:rPr>
          <w:rStyle w:val="Subst"/>
        </w:rPr>
        <w:t xml:space="preserve"> 16.02.2017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77РПО0003902</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12.02.2014</w:t>
      </w:r>
    </w:p>
    <w:p w:rsidR="00067095" w:rsidRDefault="00067095" w:rsidP="00067095">
      <w:pPr>
        <w:ind w:left="200"/>
      </w:pPr>
      <w:r>
        <w:t>Срок действия разрешения (лицензии) или допуска к отдельным видам работ:</w:t>
      </w:r>
      <w:r>
        <w:rPr>
          <w:rStyle w:val="Subst"/>
        </w:rPr>
        <w:t xml:space="preserve"> 16.02.2017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77РПО0003167</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13.03.2014</w:t>
      </w:r>
    </w:p>
    <w:p w:rsidR="00067095" w:rsidRDefault="00067095" w:rsidP="00067095">
      <w:pPr>
        <w:ind w:left="200"/>
      </w:pPr>
      <w:r>
        <w:t>Срок действия разрешения (лицензии) или допуска к отдельным видам работ:</w:t>
      </w:r>
      <w:r>
        <w:rPr>
          <w:rStyle w:val="Subst"/>
        </w:rPr>
        <w:t xml:space="preserve"> 28.04.2017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0010213</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01.04.2015</w:t>
      </w:r>
    </w:p>
    <w:p w:rsidR="00067095" w:rsidRDefault="00067095" w:rsidP="00067095">
      <w:pPr>
        <w:ind w:left="200"/>
      </w:pPr>
      <w:r>
        <w:t>Срок действия разрешения (лицензии) или допуска к отдельным видам работ:</w:t>
      </w:r>
      <w:r>
        <w:rPr>
          <w:rStyle w:val="Subst"/>
        </w:rPr>
        <w:t xml:space="preserve"> 01.04.2018</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 0010212</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01.04.2015</w:t>
      </w:r>
    </w:p>
    <w:p w:rsidR="00067095" w:rsidRDefault="00067095" w:rsidP="00067095">
      <w:pPr>
        <w:ind w:left="200"/>
      </w:pPr>
      <w:r>
        <w:lastRenderedPageBreak/>
        <w:t>Срок действия разрешения (лицензии) или допуска к отдельным видам работ:</w:t>
      </w:r>
      <w:r>
        <w:rPr>
          <w:rStyle w:val="Subst"/>
        </w:rPr>
        <w:t xml:space="preserve"> 01.04.2018</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культуры Российской Федерации</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МКРФ 00646</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Деятельность по сохранению объектов культурного наследия (памятников истории и культуры) народов Российской Федерации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05.04.2013</w:t>
      </w:r>
    </w:p>
    <w:p w:rsidR="00067095" w:rsidRDefault="00067095" w:rsidP="00067095">
      <w:pPr>
        <w:ind w:left="200"/>
      </w:pPr>
      <w:r>
        <w:t>Срок действия разрешения (лицензии) или допуска к отдельным видам работ:</w:t>
      </w:r>
      <w:r>
        <w:rPr>
          <w:rStyle w:val="Subst"/>
        </w:rPr>
        <w:t xml:space="preserve"> Бессрочная</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ДТУ 001352 код ВВ5</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01.02.2012</w:t>
      </w:r>
    </w:p>
    <w:p w:rsidR="00067095" w:rsidRDefault="00067095" w:rsidP="00067095">
      <w:pPr>
        <w:ind w:left="200"/>
      </w:pPr>
      <w:r>
        <w:t>Срок действия разрешения (лицензии) или допуска к отдельным видам работ:</w:t>
      </w:r>
      <w:r>
        <w:rPr>
          <w:rStyle w:val="Subst"/>
        </w:rPr>
        <w:t xml:space="preserve"> 25.01.2017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77РПО0003971</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13.03.2014</w:t>
      </w:r>
    </w:p>
    <w:p w:rsidR="00067095" w:rsidRDefault="00067095" w:rsidP="00067095">
      <w:pPr>
        <w:ind w:left="200"/>
      </w:pPr>
      <w:r>
        <w:t>Срок действия разрешения (лицензии) или допуска к отдельным видам работ:</w:t>
      </w:r>
      <w:r>
        <w:rPr>
          <w:rStyle w:val="Subst"/>
        </w:rPr>
        <w:t xml:space="preserve"> 15.03.2017</w:t>
      </w:r>
    </w:p>
    <w:p w:rsidR="00067095" w:rsidRDefault="00067095" w:rsidP="00067095">
      <w:pPr>
        <w:ind w:left="200"/>
      </w:pPr>
    </w:p>
    <w:p w:rsidR="00067095" w:rsidRDefault="00067095" w:rsidP="00067095">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торговли и услуг города Москвы</w:t>
      </w:r>
    </w:p>
    <w:p w:rsidR="00067095" w:rsidRDefault="00067095" w:rsidP="00067095">
      <w:pPr>
        <w:ind w:left="200"/>
      </w:pPr>
      <w:r>
        <w:t>Номер разрешения (лицензии) или документа, подтверждающего получение допуска к отдельным видам работ:</w:t>
      </w:r>
      <w:r>
        <w:rPr>
          <w:rStyle w:val="Subst"/>
        </w:rPr>
        <w:t xml:space="preserve"> 77РПА 0005995</w:t>
      </w:r>
    </w:p>
    <w:p w:rsidR="00067095" w:rsidRDefault="00067095" w:rsidP="00067095">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Розничная продажа алкогольной продукции</w:t>
      </w:r>
    </w:p>
    <w:p w:rsidR="00067095" w:rsidRDefault="00067095" w:rsidP="00067095">
      <w:pPr>
        <w:ind w:left="200"/>
      </w:pPr>
      <w:r>
        <w:t>Дата выдачи разрешения (лицензии) или допуска к отдельным видам работ:</w:t>
      </w:r>
      <w:r>
        <w:rPr>
          <w:rStyle w:val="Subst"/>
        </w:rPr>
        <w:t xml:space="preserve"> 17.07.2013</w:t>
      </w:r>
    </w:p>
    <w:p w:rsidR="00067095" w:rsidRDefault="00067095" w:rsidP="00067095">
      <w:pPr>
        <w:ind w:left="200"/>
      </w:pPr>
      <w:r>
        <w:t>Срок действия разрешения (лицензии) или допуска к отдельным видам работ:</w:t>
      </w:r>
      <w:r>
        <w:rPr>
          <w:rStyle w:val="Subst"/>
        </w:rPr>
        <w:t xml:space="preserve"> 17.07.2018</w:t>
      </w:r>
    </w:p>
    <w:p w:rsidR="00067095" w:rsidRDefault="00067095" w:rsidP="00067095">
      <w:pPr>
        <w:ind w:left="200"/>
      </w:pPr>
    </w:p>
    <w:p w:rsidR="00067095" w:rsidRDefault="00067095" w:rsidP="00067095">
      <w:pPr>
        <w:ind w:left="200"/>
      </w:pPr>
      <w:r>
        <w:rPr>
          <w:rStyle w:val="Subst"/>
        </w:rPr>
        <w:t>Дополнительной информации нет.</w:t>
      </w:r>
    </w:p>
    <w:p w:rsidR="00067095" w:rsidRDefault="00067095" w:rsidP="00067095">
      <w:pPr>
        <w:pStyle w:val="2"/>
      </w:pPr>
      <w:r>
        <w:t>3.2.6. Сведения о деятельности отдельных категорий эмитентов</w:t>
      </w:r>
    </w:p>
    <w:p w:rsidR="00067095" w:rsidRDefault="00067095" w:rsidP="00067095">
      <w:r>
        <w:t>Эмитент не является акционерным инвестиционным фондом, страховой или кредитной организацией, ипотечным агентом.</w:t>
      </w:r>
    </w:p>
    <w:p w:rsidR="00067095" w:rsidRDefault="00067095" w:rsidP="00067095">
      <w:pPr>
        <w:pStyle w:val="2"/>
      </w:pPr>
      <w:r>
        <w:t>3.2.7. Дополнительные требования к эмитентам, основной деятельностью которых является добыча полезных ископаемых</w:t>
      </w:r>
    </w:p>
    <w:p w:rsidR="00067095" w:rsidRDefault="00067095" w:rsidP="00067095">
      <w:pPr>
        <w:ind w:left="200"/>
      </w:pPr>
      <w:r>
        <w:t>Основной деятельностью эмитента не является добыча полезных ископаемых</w:t>
      </w:r>
    </w:p>
    <w:p w:rsidR="00067095" w:rsidRDefault="00067095" w:rsidP="00067095">
      <w:pPr>
        <w:pStyle w:val="2"/>
      </w:pPr>
      <w:r>
        <w:t>3.2.8. Дополнительные требования к эмитентам, основной деятельностью которых является оказание услуг связи</w:t>
      </w:r>
    </w:p>
    <w:p w:rsidR="00067095" w:rsidRDefault="00067095" w:rsidP="00067095">
      <w:pPr>
        <w:ind w:left="200"/>
      </w:pPr>
      <w:r>
        <w:t>Основной деятельностью эмитента не является оказание услуг связи</w:t>
      </w:r>
    </w:p>
    <w:p w:rsidR="00067095" w:rsidRDefault="00067095" w:rsidP="00067095">
      <w:pPr>
        <w:pStyle w:val="2"/>
      </w:pPr>
      <w:r>
        <w:t>3.3. Планы будущей деятельности эмитента</w:t>
      </w:r>
    </w:p>
    <w:p w:rsidR="00067095" w:rsidRDefault="00067095" w:rsidP="00067095">
      <w:pPr>
        <w:ind w:left="200"/>
      </w:pPr>
      <w:r>
        <w:rPr>
          <w:rStyle w:val="Subst"/>
        </w:rPr>
        <w:t>В 2015 году деятельность акционерного общества сосредотачивается на следующих основных направлениях:</w:t>
      </w:r>
      <w:r>
        <w:rPr>
          <w:rStyle w:val="Subst"/>
        </w:rPr>
        <w:br/>
        <w:t xml:space="preserve">Реализация долгосрочной программы развития ПАО «ТД ГУМ». </w:t>
      </w:r>
      <w:r>
        <w:rPr>
          <w:rStyle w:val="Subst"/>
        </w:rPr>
        <w:br/>
      </w:r>
      <w:r>
        <w:rPr>
          <w:rStyle w:val="Subst"/>
        </w:rPr>
        <w:lastRenderedPageBreak/>
        <w:t>Укрепление финансового состояния компании,  повышение доходности бизнеса.</w:t>
      </w:r>
      <w:r>
        <w:rPr>
          <w:rStyle w:val="Subst"/>
        </w:rPr>
        <w:br/>
        <w:t>Усиление конкурентных позиций акционерного общества на потребительском рынке за счет проведения качественных преобразований в коммерческой и торговой  деятельности, использования передовых форм и методов  организации торговли,     внедрения современных технологий торговли и эффективных методов обслуживания.</w:t>
      </w:r>
      <w:r>
        <w:rPr>
          <w:rStyle w:val="Subst"/>
        </w:rPr>
        <w:br/>
        <w:t>Эффективное использование торговых площадей за счет  оптимизации площадей существующих и вновь открываемых  салонов и рационального их размещения в торговых зонах здания универмага ПАО «ТД ГУМ».</w:t>
      </w:r>
      <w:r>
        <w:rPr>
          <w:rStyle w:val="Subst"/>
        </w:rPr>
        <w:br/>
        <w:t>Поиск и подбор наиболее эффективных  партнеров,   совершенствование  механизма  взаимоотношений с ними, открытие высокодоходных салонов  торговых марок ведущих  фирм-производителей мира, учитывающих покупательский спрос клиентов.</w:t>
      </w:r>
      <w:r>
        <w:rPr>
          <w:rStyle w:val="Subst"/>
        </w:rPr>
        <w:br/>
        <w:t>Продолжение работ по превращению универмага в современный, технически оснащенный торговый центр мирового уровня.</w:t>
      </w:r>
      <w:r>
        <w:rPr>
          <w:rStyle w:val="Subst"/>
        </w:rPr>
        <w:br/>
        <w:t xml:space="preserve">Формирование новой организационной структуры  управления акционерным обществом для повышения эффективности  бизнеса.  </w:t>
      </w:r>
      <w:r>
        <w:rPr>
          <w:rStyle w:val="Subst"/>
        </w:rPr>
        <w:br/>
        <w:t>Реализация вышеизложенных действий эмитента является основным источником в повышении доходности организации в будущих периодах.</w:t>
      </w:r>
      <w:r>
        <w:rPr>
          <w:rStyle w:val="Subst"/>
        </w:rPr>
        <w:br/>
        <w:t>В ближайшее время эмитент не собирается менять свой основной вид деятельности, а именно: розничная и оптовая торговля товарами народного потребления, предоставление услуг общественного питания и предоставление площадей в аренду (субаренду).</w:t>
      </w:r>
      <w:r>
        <w:rPr>
          <w:rStyle w:val="Subst"/>
        </w:rPr>
        <w:br/>
      </w:r>
    </w:p>
    <w:p w:rsidR="00067095" w:rsidRDefault="00067095" w:rsidP="00067095">
      <w:pPr>
        <w:pStyle w:val="2"/>
      </w:pPr>
      <w:r>
        <w:t>3.4. Участие эмитента в банковских группах, банковских холдингах, холдингах и ассоциациях</w:t>
      </w:r>
    </w:p>
    <w:p w:rsidR="00067095" w:rsidRDefault="00067095" w:rsidP="00067095">
      <w:pPr>
        <w:ind w:left="200"/>
      </w:pPr>
      <w:r>
        <w:rPr>
          <w:rStyle w:val="Subst"/>
        </w:rPr>
        <w:t>Эмитент не участвует в банковских группах, банковских холдингах, холдингах и ассоциациях</w:t>
      </w:r>
    </w:p>
    <w:p w:rsidR="00067095" w:rsidRDefault="00067095" w:rsidP="00067095">
      <w:pPr>
        <w:pStyle w:val="2"/>
      </w:pPr>
      <w:r>
        <w:t>3.5. Подконтрольные эмитенту организации, имеющие для него существенное значение</w:t>
      </w:r>
    </w:p>
    <w:p w:rsidR="00067095" w:rsidRDefault="00067095" w:rsidP="00067095">
      <w:pPr>
        <w:ind w:left="200"/>
      </w:pPr>
      <w:r>
        <w:rPr>
          <w:rStyle w:val="Subst"/>
        </w:rPr>
        <w:t>Эмитент не имеет подконтрольных организаций, имеющих для него существенное значение</w:t>
      </w:r>
    </w:p>
    <w:p w:rsidR="00067095" w:rsidRDefault="00067095" w:rsidP="00067095">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67095" w:rsidRDefault="00067095" w:rsidP="00067095">
      <w:pPr>
        <w:ind w:left="200"/>
      </w:pPr>
      <w:r>
        <w:t>Не указывается в отчете за 4 квартал</w:t>
      </w:r>
    </w:p>
    <w:p w:rsidR="00067095" w:rsidRDefault="00067095" w:rsidP="00067095">
      <w:pPr>
        <w:pStyle w:val="1"/>
      </w:pPr>
      <w:r>
        <w:t>Раздел IV. Сведения о финансово-хозяйственной деятельности эмитента</w:t>
      </w:r>
    </w:p>
    <w:p w:rsidR="00067095" w:rsidRDefault="00067095" w:rsidP="00067095">
      <w:pPr>
        <w:pStyle w:val="2"/>
      </w:pPr>
      <w:r>
        <w:t>4.1. Результаты финансово-хозяйственной деятельности эмитента</w:t>
      </w:r>
    </w:p>
    <w:p w:rsidR="00067095" w:rsidRDefault="00067095" w:rsidP="00067095">
      <w:pPr>
        <w:ind w:left="200"/>
      </w:pPr>
      <w:r>
        <w:t>Не указывается в отчете за 4 квартал</w:t>
      </w:r>
    </w:p>
    <w:p w:rsidR="00067095" w:rsidRDefault="00067095" w:rsidP="00067095">
      <w:pPr>
        <w:pStyle w:val="2"/>
      </w:pPr>
      <w:r>
        <w:t>4.2. Ликвидность эмитента, достаточность капитала и оборотных средств</w:t>
      </w:r>
    </w:p>
    <w:p w:rsidR="00067095" w:rsidRDefault="00067095" w:rsidP="00067095">
      <w:pPr>
        <w:ind w:left="200"/>
      </w:pPr>
      <w:r>
        <w:t>Не указывается в отчете за 4 квартал</w:t>
      </w:r>
    </w:p>
    <w:p w:rsidR="00067095" w:rsidRDefault="00067095" w:rsidP="00067095">
      <w:pPr>
        <w:pStyle w:val="2"/>
      </w:pPr>
      <w:r>
        <w:t>4.3. Финансовые вложения эмитента</w:t>
      </w:r>
    </w:p>
    <w:p w:rsidR="00067095" w:rsidRDefault="00067095" w:rsidP="00067095">
      <w:pPr>
        <w:ind w:left="200"/>
      </w:pPr>
      <w:r>
        <w:t>Не указывается в отчете за 4 квартал</w:t>
      </w:r>
    </w:p>
    <w:p w:rsidR="00067095" w:rsidRDefault="00067095" w:rsidP="00067095">
      <w:pPr>
        <w:pStyle w:val="2"/>
      </w:pPr>
      <w:r>
        <w:t>4.4. Нематериальные активы эмитента</w:t>
      </w:r>
    </w:p>
    <w:p w:rsidR="00067095" w:rsidRDefault="00067095" w:rsidP="00067095">
      <w:pPr>
        <w:ind w:left="200"/>
      </w:pPr>
      <w:r>
        <w:t>Не указывается в отчете за 4 квартал</w:t>
      </w:r>
    </w:p>
    <w:p w:rsidR="00067095" w:rsidRDefault="00067095" w:rsidP="00067095">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067095" w:rsidRDefault="00067095" w:rsidP="00067095">
      <w:pPr>
        <w:ind w:left="200"/>
      </w:pPr>
      <w:r>
        <w:t>Не указывается в отчете за 4 квартал</w:t>
      </w:r>
    </w:p>
    <w:p w:rsidR="00067095" w:rsidRDefault="00067095" w:rsidP="00067095">
      <w:pPr>
        <w:pStyle w:val="2"/>
      </w:pPr>
      <w:r>
        <w:t>4.6. Анализ тенденций развития в сфере основной деятельности эмитента</w:t>
      </w:r>
    </w:p>
    <w:p w:rsidR="00067095" w:rsidRDefault="00067095" w:rsidP="00DC13D2">
      <w:pPr>
        <w:ind w:left="200"/>
      </w:pPr>
      <w:r>
        <w:rPr>
          <w:rStyle w:val="Subst"/>
        </w:rPr>
        <w:t xml:space="preserve">Розничная торговля и сфера услуг является одной из основополагающих отраслей экономики РФ. В структуре ВВП России доля вида деятельности «оптовая и розничная торговля, ремонт автотранспортных средств, мотоциклов, бытовых изделий и предметов личного пользования» составляет по итогам 3-х кварталов 2015 года порядка 27,5%. Оборот розничной торговли в </w:t>
      </w:r>
      <w:r>
        <w:rPr>
          <w:rStyle w:val="Subst"/>
        </w:rPr>
        <w:lastRenderedPageBreak/>
        <w:t xml:space="preserve">России  по итогам ноября 2015 года  составил 24 трлн. 710,7 млрд. рублей. Можно отметить изменение основных тенденций в отрасли и  выделить следующие тренды: </w:t>
      </w:r>
      <w:r>
        <w:rPr>
          <w:rStyle w:val="Subst"/>
        </w:rPr>
        <w:br/>
        <w:t>1.</w:t>
      </w:r>
      <w:r>
        <w:rPr>
          <w:rStyle w:val="Subst"/>
        </w:rPr>
        <w:tab/>
        <w:t xml:space="preserve">По мнению специалистов </w:t>
      </w:r>
      <w:proofErr w:type="spellStart"/>
      <w:r>
        <w:rPr>
          <w:rStyle w:val="Subst"/>
        </w:rPr>
        <w:t>Fashion</w:t>
      </w:r>
      <w:proofErr w:type="spellEnd"/>
      <w:r>
        <w:rPr>
          <w:rStyle w:val="Subst"/>
        </w:rPr>
        <w:t xml:space="preserve"> </w:t>
      </w:r>
      <w:proofErr w:type="spellStart"/>
      <w:r>
        <w:rPr>
          <w:rStyle w:val="Subst"/>
        </w:rPr>
        <w:t>Consulting</w:t>
      </w:r>
      <w:proofErr w:type="spellEnd"/>
      <w:r>
        <w:rPr>
          <w:rStyle w:val="Subst"/>
        </w:rPr>
        <w:t xml:space="preserve"> </w:t>
      </w:r>
      <w:proofErr w:type="spellStart"/>
      <w:r>
        <w:rPr>
          <w:rStyle w:val="Subst"/>
        </w:rPr>
        <w:t>Group</w:t>
      </w:r>
      <w:proofErr w:type="spellEnd"/>
      <w:r>
        <w:rPr>
          <w:rStyle w:val="Subst"/>
        </w:rPr>
        <w:t>, по итогам года траты россиян на одежду сократились, по разным оценкам, на 30–50%. Сокращение всего объема рынка одежды в долларовом выражении специалисты компании оценивают в 36%, в то время как в рублях он снизится незначительно.</w:t>
      </w:r>
      <w:r>
        <w:rPr>
          <w:rStyle w:val="Subst"/>
        </w:rPr>
        <w:br/>
        <w:t>2.</w:t>
      </w:r>
      <w:r>
        <w:rPr>
          <w:rStyle w:val="Subst"/>
        </w:rPr>
        <w:tab/>
        <w:t>В 2015 году количество покупок в магазинах резко снизилось — вместо трех вещей покупатель стал брать одну. В первую очередь пострадал так называемый, расширительный ассортимент. То есть двое-</w:t>
      </w:r>
      <w:proofErr w:type="gramStart"/>
      <w:r>
        <w:rPr>
          <w:rStyle w:val="Subst"/>
        </w:rPr>
        <w:t>трое джинсов</w:t>
      </w:r>
      <w:proofErr w:type="gramEnd"/>
      <w:r>
        <w:rPr>
          <w:rStyle w:val="Subst"/>
        </w:rPr>
        <w:t xml:space="preserve"> или рубашек — это необходимая для жизни база, а четвертое-пятое изделие — расширение гардероба, которое в значительной степени относится к разряду эмоциональным покупок. Поскольку женщины больше склонны к "расширительным" покупкам, то продажи женской одежды упали существеннее, чем мужской или детской, — у мужчин и детей меньшая доля гардероба "расширительная". По мнению аналитиков, продажи мужской одежды в России упали в 2015 году на 20 - 25%, женской – на  35-40%.</w:t>
      </w:r>
      <w:r>
        <w:rPr>
          <w:rStyle w:val="Subst"/>
        </w:rPr>
        <w:br/>
        <w:t>3.</w:t>
      </w:r>
      <w:r>
        <w:rPr>
          <w:rStyle w:val="Subst"/>
        </w:rPr>
        <w:tab/>
        <w:t xml:space="preserve">По данным </w:t>
      </w:r>
      <w:proofErr w:type="spellStart"/>
      <w:r>
        <w:rPr>
          <w:rStyle w:val="Subst"/>
        </w:rPr>
        <w:t>Fashion</w:t>
      </w:r>
      <w:proofErr w:type="spellEnd"/>
      <w:r>
        <w:rPr>
          <w:rStyle w:val="Subst"/>
        </w:rPr>
        <w:t xml:space="preserve"> </w:t>
      </w:r>
      <w:proofErr w:type="spellStart"/>
      <w:r>
        <w:rPr>
          <w:rStyle w:val="Subst"/>
        </w:rPr>
        <w:t>Consulting</w:t>
      </w:r>
      <w:proofErr w:type="spellEnd"/>
      <w:r>
        <w:rPr>
          <w:rStyle w:val="Subst"/>
        </w:rPr>
        <w:t xml:space="preserve"> </w:t>
      </w:r>
      <w:proofErr w:type="spellStart"/>
      <w:r>
        <w:rPr>
          <w:rStyle w:val="Subst"/>
        </w:rPr>
        <w:t>Group</w:t>
      </w:r>
      <w:proofErr w:type="spellEnd"/>
      <w:r>
        <w:rPr>
          <w:rStyle w:val="Subst"/>
        </w:rPr>
        <w:t xml:space="preserve">, цены в розничных одежных сетях выросли в среднем на 30–40% (по некоторым категориям рост составил 70–100%). При </w:t>
      </w:r>
      <w:proofErr w:type="gramStart"/>
      <w:r>
        <w:rPr>
          <w:rStyle w:val="Subst"/>
        </w:rPr>
        <w:t>этом</w:t>
      </w:r>
      <w:proofErr w:type="gramEnd"/>
      <w:r>
        <w:rPr>
          <w:rStyle w:val="Subst"/>
        </w:rPr>
        <w:t xml:space="preserve"> когда начался рост цен, в первую очередь цены стали поднимать российские компании, чтобы не уйти в убытки, а международные бренды стали повышать цены в последнюю очередь. </w:t>
      </w:r>
      <w:r>
        <w:rPr>
          <w:rStyle w:val="Subst"/>
        </w:rPr>
        <w:br/>
        <w:t>4.</w:t>
      </w:r>
      <w:r>
        <w:rPr>
          <w:rStyle w:val="Subst"/>
        </w:rPr>
        <w:tab/>
        <w:t xml:space="preserve">В своих антикризисных </w:t>
      </w:r>
      <w:proofErr w:type="gramStart"/>
      <w:r>
        <w:rPr>
          <w:rStyle w:val="Subst"/>
        </w:rPr>
        <w:t>стратегиях</w:t>
      </w:r>
      <w:proofErr w:type="gramEnd"/>
      <w:r>
        <w:rPr>
          <w:rStyle w:val="Subst"/>
        </w:rPr>
        <w:t xml:space="preserve"> одежные розничные сети разделились на два лагеря: одни считают, что кризис — время наращивать присутствие на рынке и привлекать качественный персонал (в основном эта стратегия по силам международным компаниям, таким как H&amp;M, </w:t>
      </w:r>
      <w:proofErr w:type="spellStart"/>
      <w:r>
        <w:rPr>
          <w:rStyle w:val="Subst"/>
        </w:rPr>
        <w:t>Inditex</w:t>
      </w:r>
      <w:proofErr w:type="spellEnd"/>
      <w:r>
        <w:rPr>
          <w:rStyle w:val="Subst"/>
        </w:rPr>
        <w:t xml:space="preserve">, </w:t>
      </w:r>
      <w:proofErr w:type="spellStart"/>
      <w:r>
        <w:rPr>
          <w:rStyle w:val="Subst"/>
        </w:rPr>
        <w:t>Mango</w:t>
      </w:r>
      <w:proofErr w:type="spellEnd"/>
      <w:r>
        <w:rPr>
          <w:rStyle w:val="Subst"/>
        </w:rPr>
        <w:t>), другие оптимизируют число магазинов, сокращают издержки, замораживают инвестиции. По этому пути пошло большинство отечественных одежных компаний</w:t>
      </w:r>
      <w:r>
        <w:rPr>
          <w:rStyle w:val="Subst"/>
        </w:rPr>
        <w:br/>
        <w:t>5.</w:t>
      </w:r>
      <w:r>
        <w:rPr>
          <w:rStyle w:val="Subst"/>
        </w:rPr>
        <w:tab/>
        <w:t xml:space="preserve">В 2015 году произошло изменение структуры рынка и по ценовым сегментам. Много покупателей перешли из среднего сегмента в более </w:t>
      </w:r>
      <w:proofErr w:type="gramStart"/>
      <w:r>
        <w:rPr>
          <w:rStyle w:val="Subst"/>
        </w:rPr>
        <w:t>низкий</w:t>
      </w:r>
      <w:proofErr w:type="gramEnd"/>
      <w:r>
        <w:rPr>
          <w:rStyle w:val="Subst"/>
        </w:rPr>
        <w:t xml:space="preserve">. При этом средний чек вырос в магазинах всех сегментов. В </w:t>
      </w:r>
      <w:proofErr w:type="gramStart"/>
      <w:r>
        <w:rPr>
          <w:rStyle w:val="Subst"/>
        </w:rPr>
        <w:t>итоге</w:t>
      </w:r>
      <w:proofErr w:type="gramEnd"/>
      <w:r>
        <w:rPr>
          <w:rStyle w:val="Subst"/>
        </w:rPr>
        <w:t xml:space="preserve"> структура рынка одежды поменялась: если раньше средний ценовой сегмент занимал в объемах продаж до 40%, то сейчас он сократился до 30%, а доля дешевого сегмента выросла с 50 до 60%. </w:t>
      </w:r>
      <w:r>
        <w:rPr>
          <w:rStyle w:val="Subst"/>
        </w:rPr>
        <w:br/>
        <w:t>6.</w:t>
      </w:r>
      <w:r>
        <w:rPr>
          <w:rStyle w:val="Subst"/>
        </w:rPr>
        <w:tab/>
        <w:t xml:space="preserve">Рост в низком сегменте хорошо виден на рынке </w:t>
      </w:r>
      <w:proofErr w:type="spellStart"/>
      <w:r>
        <w:rPr>
          <w:rStyle w:val="Subst"/>
        </w:rPr>
        <w:t>фастфуда</w:t>
      </w:r>
      <w:proofErr w:type="spellEnd"/>
      <w:r>
        <w:rPr>
          <w:rStyle w:val="Subst"/>
        </w:rPr>
        <w:t xml:space="preserve">: лидерами по открытию точек в 2015 году были KFC, </w:t>
      </w:r>
      <w:proofErr w:type="spellStart"/>
      <w:r>
        <w:rPr>
          <w:rStyle w:val="Subst"/>
        </w:rPr>
        <w:t>Burger</w:t>
      </w:r>
      <w:proofErr w:type="spellEnd"/>
      <w:r>
        <w:rPr>
          <w:rStyle w:val="Subst"/>
        </w:rPr>
        <w:t xml:space="preserve"> </w:t>
      </w:r>
      <w:proofErr w:type="spellStart"/>
      <w:r>
        <w:rPr>
          <w:rStyle w:val="Subst"/>
        </w:rPr>
        <w:t>King</w:t>
      </w:r>
      <w:proofErr w:type="spellEnd"/>
      <w:r>
        <w:rPr>
          <w:rStyle w:val="Subst"/>
        </w:rPr>
        <w:t xml:space="preserve"> и </w:t>
      </w:r>
      <w:proofErr w:type="spellStart"/>
      <w:r>
        <w:rPr>
          <w:rStyle w:val="Subst"/>
        </w:rPr>
        <w:t>McDonald's</w:t>
      </w:r>
      <w:proofErr w:type="spellEnd"/>
      <w:r>
        <w:rPr>
          <w:rStyle w:val="Subst"/>
        </w:rPr>
        <w:t xml:space="preserve">. По данным "Магазина магазинов", 80% открытых торговых точек в прошлом году пришлось на бренды из сегмента </w:t>
      </w:r>
      <w:proofErr w:type="spellStart"/>
      <w:r>
        <w:rPr>
          <w:rStyle w:val="Subst"/>
        </w:rPr>
        <w:t>массмаркет</w:t>
      </w:r>
      <w:proofErr w:type="spellEnd"/>
      <w:r>
        <w:rPr>
          <w:rStyle w:val="Subst"/>
        </w:rPr>
        <w:t>, а 90% закрытых магазинов принадлежало брендам среднего ценового сегмента. Рост в низком ценовом сегменте обеспечивают те, кто в предыдущие годы обедал в более дорогих ресторанах и одевался в более дорогую одежду. Сокращение и даже вымывание среднего сегмента — «главный тренд» 2015 года.</w:t>
      </w:r>
      <w:r>
        <w:rPr>
          <w:rStyle w:val="Subst"/>
        </w:rPr>
        <w:br/>
        <w:t>7.</w:t>
      </w:r>
      <w:r>
        <w:rPr>
          <w:rStyle w:val="Subst"/>
        </w:rPr>
        <w:tab/>
      </w:r>
      <w:proofErr w:type="gramStart"/>
      <w:r>
        <w:rPr>
          <w:rStyle w:val="Subst"/>
        </w:rPr>
        <w:t xml:space="preserve">Что касается трафика магазинов, то по оценкам экспертов, также больше всего посетителей потеряли магазины среднего ценового сегмента: их клиенты стали покупать более дешёвые товары — трафик там упал на 30 %, а в </w:t>
      </w:r>
      <w:proofErr w:type="spellStart"/>
      <w:r>
        <w:rPr>
          <w:rStyle w:val="Subst"/>
        </w:rPr>
        <w:t>дискаунтерах</w:t>
      </w:r>
      <w:proofErr w:type="spellEnd"/>
      <w:r>
        <w:rPr>
          <w:rStyle w:val="Subst"/>
        </w:rPr>
        <w:t>, наоборот, вырос на 15 %. Чтобы привлекать клиентов, владельцы ТЦ и их арендаторы стали устраивать масштабные дисконтные акции, конкурсы с призами, праздники и концерты.</w:t>
      </w:r>
      <w:r>
        <w:rPr>
          <w:rStyle w:val="Subst"/>
        </w:rPr>
        <w:br/>
        <w:t>8.</w:t>
      </w:r>
      <w:proofErr w:type="gramEnd"/>
      <w:r>
        <w:rPr>
          <w:rStyle w:val="Subst"/>
        </w:rPr>
        <w:tab/>
        <w:t xml:space="preserve">Именно из среднего сегмента больше всего ушло брендов в </w:t>
      </w:r>
      <w:proofErr w:type="gramStart"/>
      <w:r>
        <w:rPr>
          <w:rStyle w:val="Subst"/>
        </w:rPr>
        <w:t>одежном</w:t>
      </w:r>
      <w:proofErr w:type="gramEnd"/>
      <w:r>
        <w:rPr>
          <w:rStyle w:val="Subst"/>
        </w:rPr>
        <w:t xml:space="preserve"> </w:t>
      </w:r>
      <w:proofErr w:type="spellStart"/>
      <w:r>
        <w:rPr>
          <w:rStyle w:val="Subst"/>
        </w:rPr>
        <w:t>ритейле</w:t>
      </w:r>
      <w:proofErr w:type="spellEnd"/>
      <w:r>
        <w:rPr>
          <w:rStyle w:val="Subst"/>
        </w:rPr>
        <w:t>. Главным образом из-за этих потерь продажи и упали на 35-45%:</w:t>
      </w:r>
      <w:r>
        <w:rPr>
          <w:rStyle w:val="Subst"/>
        </w:rPr>
        <w:br/>
        <w:t>-  Компания "</w:t>
      </w:r>
      <w:proofErr w:type="spellStart"/>
      <w:r>
        <w:rPr>
          <w:rStyle w:val="Subst"/>
        </w:rPr>
        <w:t>Монэкс</w:t>
      </w:r>
      <w:proofErr w:type="spellEnd"/>
      <w:r>
        <w:rPr>
          <w:rStyle w:val="Subst"/>
        </w:rPr>
        <w:t xml:space="preserve"> </w:t>
      </w:r>
      <w:proofErr w:type="spellStart"/>
      <w:r>
        <w:rPr>
          <w:rStyle w:val="Subst"/>
        </w:rPr>
        <w:t>трейдинг</w:t>
      </w:r>
      <w:proofErr w:type="spellEnd"/>
      <w:r>
        <w:rPr>
          <w:rStyle w:val="Subst"/>
        </w:rPr>
        <w:t xml:space="preserve">", развившая в России бренд </w:t>
      </w:r>
      <w:proofErr w:type="spellStart"/>
      <w:r>
        <w:rPr>
          <w:rStyle w:val="Subst"/>
        </w:rPr>
        <w:t>American</w:t>
      </w:r>
      <w:proofErr w:type="spellEnd"/>
      <w:r>
        <w:rPr>
          <w:rStyle w:val="Subst"/>
        </w:rPr>
        <w:t xml:space="preserve"> </w:t>
      </w:r>
      <w:proofErr w:type="spellStart"/>
      <w:r>
        <w:rPr>
          <w:rStyle w:val="Subst"/>
        </w:rPr>
        <w:t>Eagle</w:t>
      </w:r>
      <w:proofErr w:type="spellEnd"/>
      <w:r>
        <w:rPr>
          <w:rStyle w:val="Subst"/>
        </w:rPr>
        <w:t xml:space="preserve">, закрыла в прошлом году все три магазина этой марки в Москве, посчитав дальнейшее развитие </w:t>
      </w:r>
      <w:proofErr w:type="gramStart"/>
      <w:r>
        <w:rPr>
          <w:rStyle w:val="Subst"/>
        </w:rPr>
        <w:t>невыгодным</w:t>
      </w:r>
      <w:proofErr w:type="gramEnd"/>
      <w:r>
        <w:rPr>
          <w:rStyle w:val="Subst"/>
        </w:rPr>
        <w:t xml:space="preserve">. </w:t>
      </w:r>
      <w:r>
        <w:rPr>
          <w:rStyle w:val="Subst"/>
        </w:rPr>
        <w:br/>
        <w:t xml:space="preserve">-  Ушел британский бренд </w:t>
      </w:r>
      <w:proofErr w:type="spellStart"/>
      <w:r>
        <w:rPr>
          <w:rStyle w:val="Subst"/>
        </w:rPr>
        <w:t>River</w:t>
      </w:r>
      <w:proofErr w:type="spellEnd"/>
      <w:r>
        <w:rPr>
          <w:rStyle w:val="Subst"/>
        </w:rPr>
        <w:t xml:space="preserve"> </w:t>
      </w:r>
      <w:proofErr w:type="spellStart"/>
      <w:r>
        <w:rPr>
          <w:rStyle w:val="Subst"/>
        </w:rPr>
        <w:t>Island</w:t>
      </w:r>
      <w:proofErr w:type="spellEnd"/>
      <w:r>
        <w:rPr>
          <w:rStyle w:val="Subst"/>
        </w:rPr>
        <w:t xml:space="preserve"> — для </w:t>
      </w:r>
      <w:proofErr w:type="spellStart"/>
      <w:r>
        <w:rPr>
          <w:rStyle w:val="Subst"/>
        </w:rPr>
        <w:t>Maratex</w:t>
      </w:r>
      <w:proofErr w:type="spellEnd"/>
      <w:r>
        <w:rPr>
          <w:rStyle w:val="Subst"/>
        </w:rPr>
        <w:t xml:space="preserve"> </w:t>
      </w:r>
      <w:proofErr w:type="spellStart"/>
      <w:r>
        <w:rPr>
          <w:rStyle w:val="Subst"/>
        </w:rPr>
        <w:t>Fashion</w:t>
      </w:r>
      <w:proofErr w:type="spellEnd"/>
      <w:r>
        <w:rPr>
          <w:rStyle w:val="Subst"/>
        </w:rPr>
        <w:t xml:space="preserve"> </w:t>
      </w:r>
      <w:proofErr w:type="spellStart"/>
      <w:r>
        <w:rPr>
          <w:rStyle w:val="Subst"/>
        </w:rPr>
        <w:t>Retail</w:t>
      </w:r>
      <w:proofErr w:type="spellEnd"/>
      <w:r>
        <w:rPr>
          <w:rStyle w:val="Subst"/>
        </w:rPr>
        <w:t xml:space="preserve"> </w:t>
      </w:r>
      <w:proofErr w:type="spellStart"/>
      <w:r>
        <w:rPr>
          <w:rStyle w:val="Subst"/>
        </w:rPr>
        <w:t>Company</w:t>
      </w:r>
      <w:proofErr w:type="spellEnd"/>
      <w:r>
        <w:rPr>
          <w:rStyle w:val="Subst"/>
        </w:rPr>
        <w:t xml:space="preserve">, </w:t>
      </w:r>
      <w:proofErr w:type="gramStart"/>
      <w:r>
        <w:rPr>
          <w:rStyle w:val="Subst"/>
        </w:rPr>
        <w:t>которая</w:t>
      </w:r>
      <w:proofErr w:type="gramEnd"/>
      <w:r>
        <w:rPr>
          <w:rStyle w:val="Subst"/>
        </w:rPr>
        <w:t xml:space="preserve"> развивала бренд на условиях </w:t>
      </w:r>
      <w:proofErr w:type="spellStart"/>
      <w:r>
        <w:rPr>
          <w:rStyle w:val="Subst"/>
        </w:rPr>
        <w:t>франчайзинга</w:t>
      </w:r>
      <w:proofErr w:type="spellEnd"/>
      <w:r>
        <w:rPr>
          <w:rStyle w:val="Subst"/>
        </w:rPr>
        <w:t xml:space="preserve">, этот проект оказался убыточным. </w:t>
      </w:r>
      <w:r>
        <w:rPr>
          <w:rStyle w:val="Subst"/>
        </w:rPr>
        <w:br/>
        <w:t xml:space="preserve">-  По той же причине </w:t>
      </w:r>
      <w:proofErr w:type="spellStart"/>
      <w:r>
        <w:rPr>
          <w:rStyle w:val="Subst"/>
        </w:rPr>
        <w:t>Maratex</w:t>
      </w:r>
      <w:proofErr w:type="spellEnd"/>
      <w:r>
        <w:rPr>
          <w:rStyle w:val="Subst"/>
        </w:rPr>
        <w:t xml:space="preserve"> свернула продажи в России американского бренда </w:t>
      </w:r>
      <w:proofErr w:type="spellStart"/>
      <w:r>
        <w:rPr>
          <w:rStyle w:val="Subst"/>
        </w:rPr>
        <w:t>Esprit</w:t>
      </w:r>
      <w:proofErr w:type="spellEnd"/>
      <w:r>
        <w:rPr>
          <w:rStyle w:val="Subst"/>
        </w:rPr>
        <w:t xml:space="preserve"> и итальянского OVS. </w:t>
      </w:r>
      <w:r>
        <w:rPr>
          <w:rStyle w:val="Subst"/>
        </w:rPr>
        <w:br/>
        <w:t xml:space="preserve">-  Из-за долга по франшизе в России закрылись магазины британского бренда </w:t>
      </w:r>
      <w:proofErr w:type="spellStart"/>
      <w:r>
        <w:rPr>
          <w:rStyle w:val="Subst"/>
        </w:rPr>
        <w:t>New</w:t>
      </w:r>
      <w:proofErr w:type="spellEnd"/>
      <w:r>
        <w:rPr>
          <w:rStyle w:val="Subst"/>
        </w:rPr>
        <w:t xml:space="preserve"> </w:t>
      </w:r>
      <w:proofErr w:type="spellStart"/>
      <w:r>
        <w:rPr>
          <w:rStyle w:val="Subst"/>
        </w:rPr>
        <w:t>Look</w:t>
      </w:r>
      <w:proofErr w:type="spellEnd"/>
      <w:r>
        <w:rPr>
          <w:rStyle w:val="Subst"/>
        </w:rPr>
        <w:t>, который присутствовал в России с 2009 года.</w:t>
      </w:r>
      <w:r>
        <w:rPr>
          <w:rStyle w:val="Subst"/>
        </w:rPr>
        <w:br/>
        <w:t xml:space="preserve">-  Ушла обувная сеть </w:t>
      </w:r>
      <w:proofErr w:type="spellStart"/>
      <w:r>
        <w:rPr>
          <w:rStyle w:val="Subst"/>
        </w:rPr>
        <w:t>Rockport</w:t>
      </w:r>
      <w:proofErr w:type="spellEnd"/>
      <w:r>
        <w:rPr>
          <w:rStyle w:val="Subst"/>
        </w:rPr>
        <w:t>. Игроки рынка считают, что сеть работала в хорошем формате, однако пересмотрела свои планы из-за экономической ситуации.</w:t>
      </w:r>
      <w:r>
        <w:rPr>
          <w:rStyle w:val="Subst"/>
        </w:rPr>
        <w:br/>
        <w:t>9.</w:t>
      </w:r>
      <w:r>
        <w:rPr>
          <w:rStyle w:val="Subst"/>
        </w:rPr>
        <w:tab/>
        <w:t xml:space="preserve">Одной из стратегий розничных одежных сетей в условиях кризисной экономики, является оптимизация ассортиментных линеек. Как правило, ассортимент компаний делится </w:t>
      </w:r>
      <w:proofErr w:type="gramStart"/>
      <w:r>
        <w:rPr>
          <w:rStyle w:val="Subst"/>
        </w:rPr>
        <w:t>на</w:t>
      </w:r>
      <w:proofErr w:type="gramEnd"/>
      <w:r>
        <w:rPr>
          <w:rStyle w:val="Subst"/>
        </w:rPr>
        <w:t xml:space="preserve"> базовый, средний и модный. Доля модного, как правило, не превышает 20%. Наибольшее внимание сегодня компании уделяют более дешевому и функциональному базовому ассортименту, расширяют его, стремятся представить взаимно дополняемые изделия, которые можно комбинировать. Кроме того, акцент на базовом ассортименте позволяет остатки в конце сезона сделать переходящими, то есть продавать их и в следующем сезоне. Внутри ассортиментных групп сокращается предложение, прежде всего, за счет наиболее дорогих позиций</w:t>
      </w:r>
      <w:r>
        <w:rPr>
          <w:rStyle w:val="Subst"/>
        </w:rPr>
        <w:br/>
        <w:t>10.</w:t>
      </w:r>
      <w:r>
        <w:rPr>
          <w:rStyle w:val="Subst"/>
        </w:rPr>
        <w:tab/>
        <w:t xml:space="preserve">Также розничные магазины продолжают осваивать интернет-торговлю. По данным исследований, более 20 </w:t>
      </w:r>
      <w:proofErr w:type="spellStart"/>
      <w:proofErr w:type="gramStart"/>
      <w:r>
        <w:rPr>
          <w:rStyle w:val="Subst"/>
        </w:rPr>
        <w:t>млн</w:t>
      </w:r>
      <w:proofErr w:type="spellEnd"/>
      <w:proofErr w:type="gramEnd"/>
      <w:r>
        <w:rPr>
          <w:rStyle w:val="Subst"/>
        </w:rPr>
        <w:t xml:space="preserve"> россиян — 71% ежесуточной аудитории Рунета — совершают в интернете хотя бы одну покупку в месяц. Больше всего </w:t>
      </w:r>
      <w:proofErr w:type="spellStart"/>
      <w:r>
        <w:rPr>
          <w:rStyle w:val="Subst"/>
        </w:rPr>
        <w:t>онлайн-покупателей</w:t>
      </w:r>
      <w:proofErr w:type="spellEnd"/>
      <w:r>
        <w:rPr>
          <w:rStyle w:val="Subst"/>
        </w:rPr>
        <w:t xml:space="preserve">, конечно, в Москве, </w:t>
      </w:r>
      <w:r>
        <w:rPr>
          <w:rStyle w:val="Subst"/>
        </w:rPr>
        <w:lastRenderedPageBreak/>
        <w:t xml:space="preserve">где их 84%. Но и жители </w:t>
      </w:r>
      <w:proofErr w:type="spellStart"/>
      <w:r>
        <w:rPr>
          <w:rStyle w:val="Subst"/>
        </w:rPr>
        <w:t>городов-миллионников</w:t>
      </w:r>
      <w:proofErr w:type="spellEnd"/>
      <w:r>
        <w:rPr>
          <w:rStyle w:val="Subst"/>
        </w:rPr>
        <w:t xml:space="preserve"> догоняют столицу — число клиентов </w:t>
      </w:r>
      <w:proofErr w:type="spellStart"/>
      <w:r>
        <w:rPr>
          <w:rStyle w:val="Subst"/>
        </w:rPr>
        <w:t>интернет-магазинов</w:t>
      </w:r>
      <w:proofErr w:type="spellEnd"/>
      <w:r>
        <w:rPr>
          <w:rStyle w:val="Subst"/>
        </w:rPr>
        <w:t xml:space="preserve"> выросло в них уже до 74%. Эксперты прогнозируют, что, несмотря на экономический </w:t>
      </w:r>
      <w:proofErr w:type="gramStart"/>
      <w:r>
        <w:rPr>
          <w:rStyle w:val="Subst"/>
        </w:rPr>
        <w:t>кризис</w:t>
      </w:r>
      <w:proofErr w:type="gramEnd"/>
      <w:r>
        <w:rPr>
          <w:rStyle w:val="Subst"/>
        </w:rPr>
        <w:t xml:space="preserve"> рынок </w:t>
      </w:r>
      <w:proofErr w:type="spellStart"/>
      <w:r>
        <w:rPr>
          <w:rStyle w:val="Subst"/>
        </w:rPr>
        <w:t>интернет-коммерции</w:t>
      </w:r>
      <w:proofErr w:type="spellEnd"/>
      <w:r>
        <w:rPr>
          <w:rStyle w:val="Subst"/>
        </w:rPr>
        <w:t xml:space="preserve"> будет стабильно расти.</w:t>
      </w:r>
      <w:r>
        <w:rPr>
          <w:rStyle w:val="Subst"/>
        </w:rPr>
        <w:br/>
        <w:t>11.</w:t>
      </w:r>
      <w:r>
        <w:rPr>
          <w:rStyle w:val="Subst"/>
        </w:rPr>
        <w:tab/>
        <w:t xml:space="preserve">Пока в среднем оборот онлайновых магазинов компаний равен обороту двух-трех розничных точек, тем не </w:t>
      </w:r>
      <w:proofErr w:type="gramStart"/>
      <w:r>
        <w:rPr>
          <w:rStyle w:val="Subst"/>
        </w:rPr>
        <w:t>менее</w:t>
      </w:r>
      <w:proofErr w:type="gramEnd"/>
      <w:r>
        <w:rPr>
          <w:rStyle w:val="Subst"/>
        </w:rPr>
        <w:t xml:space="preserve"> это направление бизнеса рассматривается как весьма перспективное. Помимо собственных </w:t>
      </w:r>
      <w:proofErr w:type="spellStart"/>
      <w:proofErr w:type="gramStart"/>
      <w:r>
        <w:rPr>
          <w:rStyle w:val="Subst"/>
        </w:rPr>
        <w:t>интернет-магазинов</w:t>
      </w:r>
      <w:proofErr w:type="spellEnd"/>
      <w:proofErr w:type="gramEnd"/>
      <w:r>
        <w:rPr>
          <w:rStyle w:val="Subst"/>
        </w:rPr>
        <w:t xml:space="preserve"> одежные компании активно используют и </w:t>
      </w:r>
      <w:proofErr w:type="spellStart"/>
      <w:r>
        <w:rPr>
          <w:rStyle w:val="Subst"/>
        </w:rPr>
        <w:t>маркетплейсы</w:t>
      </w:r>
      <w:proofErr w:type="spellEnd"/>
      <w:r>
        <w:rPr>
          <w:rStyle w:val="Subst"/>
        </w:rPr>
        <w:t xml:space="preserve"> — сайты крупных </w:t>
      </w:r>
      <w:proofErr w:type="spellStart"/>
      <w:r>
        <w:rPr>
          <w:rStyle w:val="Subst"/>
        </w:rPr>
        <w:t>интернет-компаний</w:t>
      </w:r>
      <w:proofErr w:type="spellEnd"/>
      <w:r>
        <w:rPr>
          <w:rStyle w:val="Subst"/>
        </w:rPr>
        <w:t xml:space="preserve">, таких как </w:t>
      </w:r>
      <w:proofErr w:type="spellStart"/>
      <w:r>
        <w:rPr>
          <w:rStyle w:val="Subst"/>
        </w:rPr>
        <w:t>Lamoda</w:t>
      </w:r>
      <w:proofErr w:type="spellEnd"/>
      <w:r>
        <w:rPr>
          <w:rStyle w:val="Subst"/>
        </w:rPr>
        <w:t xml:space="preserve">, </w:t>
      </w:r>
      <w:proofErr w:type="spellStart"/>
      <w:r>
        <w:rPr>
          <w:rStyle w:val="Subst"/>
        </w:rPr>
        <w:t>Wildberries</w:t>
      </w:r>
      <w:proofErr w:type="spellEnd"/>
      <w:r>
        <w:rPr>
          <w:rStyle w:val="Subst"/>
        </w:rPr>
        <w:t xml:space="preserve">, </w:t>
      </w:r>
      <w:proofErr w:type="spellStart"/>
      <w:r>
        <w:rPr>
          <w:rStyle w:val="Subst"/>
        </w:rPr>
        <w:t>Ozon</w:t>
      </w:r>
      <w:proofErr w:type="spellEnd"/>
      <w:r>
        <w:rPr>
          <w:rStyle w:val="Subst"/>
        </w:rPr>
        <w:t xml:space="preserve"> и др., Однако большинство одежных компаний основной объем своих </w:t>
      </w:r>
      <w:proofErr w:type="spellStart"/>
      <w:r>
        <w:rPr>
          <w:rStyle w:val="Subst"/>
        </w:rPr>
        <w:t>интернет-продаж</w:t>
      </w:r>
      <w:proofErr w:type="spellEnd"/>
      <w:r>
        <w:rPr>
          <w:rStyle w:val="Subst"/>
        </w:rPr>
        <w:t xml:space="preserve"> делают через собственные сайты.</w:t>
      </w:r>
      <w:r>
        <w:rPr>
          <w:rStyle w:val="Subst"/>
        </w:rPr>
        <w:br/>
        <w:t>12.</w:t>
      </w:r>
      <w:r>
        <w:rPr>
          <w:rStyle w:val="Subst"/>
        </w:rPr>
        <w:tab/>
        <w:t>Также эксперты отмечают падение посещаемости кинотеатров, которое началось еще во второй половине 2015 года. Все  связывают это со снижением доходов россиян и переходом на сберегательную модель потребления. По мнению экспертов рынка, в 2016 году эта тенденция продолжится.</w:t>
      </w:r>
      <w:r>
        <w:rPr>
          <w:rStyle w:val="Subst"/>
        </w:rPr>
        <w:br/>
      </w:r>
      <w:r>
        <w:rPr>
          <w:rStyle w:val="Subst"/>
        </w:rPr>
        <w:br/>
        <w:t xml:space="preserve">Компания эмитент эффективно работает на рынке товаров и услуг, концентрируя свою деятельность в четко определенном сегменте рынка. Компания постоянно отслеживает все изменения на профильном рынке посредством проведения исследований рынка и анализа статистической информации. Компания учитывает основные тенденции развития отрасли в оперативной и стратегической деятельности. </w:t>
      </w:r>
      <w:r>
        <w:rPr>
          <w:rStyle w:val="Subst"/>
        </w:rPr>
        <w:br/>
        <w:t>Кризисные изменения в экономике РФ оказывают негативное влияние на деятельность компании-эмитента как на участника рынка розничной торговли и услуг. Однако компании-эмитенту, имеющему опыт работы в условиях кризиса, удается эффективно противодействовать негативным рыночным процессам, о чем свидетельствуют позитивные результаты его деятельности.</w:t>
      </w:r>
      <w:r>
        <w:rPr>
          <w:rStyle w:val="Subst"/>
        </w:rPr>
        <w:br/>
        <w:t>-оборот компании от всех видов деятельности демонстрирует стабильный рост;</w:t>
      </w:r>
      <w:r>
        <w:rPr>
          <w:rStyle w:val="Subst"/>
        </w:rPr>
        <w:br/>
        <w:t>-эмитент открывает новые салоны торговых марок, которые характеризуются высокой степенью рыночной конкурентоспособности, а также создает собственные концептуальные проекты, не представленные в других торговых центрах г</w:t>
      </w:r>
      <w:proofErr w:type="gramStart"/>
      <w:r>
        <w:rPr>
          <w:rStyle w:val="Subst"/>
        </w:rPr>
        <w:t>.М</w:t>
      </w:r>
      <w:proofErr w:type="gramEnd"/>
      <w:r>
        <w:rPr>
          <w:rStyle w:val="Subst"/>
        </w:rPr>
        <w:t>осквы;</w:t>
      </w:r>
      <w:r>
        <w:rPr>
          <w:rStyle w:val="Subst"/>
        </w:rPr>
        <w:br/>
        <w:t>-компания-эмитент осуществляет модернизацию здания ПАО «ТД ГУМ» в соответствии с современными требованиями и посредством передовых технологий;</w:t>
      </w:r>
      <w:proofErr w:type="gramStart"/>
      <w:r>
        <w:rPr>
          <w:rStyle w:val="Subst"/>
        </w:rPr>
        <w:br/>
        <w:t>-</w:t>
      </w:r>
      <w:proofErr w:type="gramEnd"/>
      <w:r>
        <w:rPr>
          <w:rStyle w:val="Subst"/>
        </w:rPr>
        <w:t>компания-эмитент расширяет спектр услуг, оказываемых клиентам не только в традиционной для себя сфере торговли, но и в сфере развлечений (расширение услуг общественного питания)  и досуга;</w:t>
      </w:r>
      <w:r>
        <w:rPr>
          <w:rStyle w:val="Subst"/>
        </w:rPr>
        <w:br/>
        <w:t>-компания-эмитент соблюдает  стандарты высокого  качества обслуживания клиентов, постоянно повышает квалификацию персонала, использует современные методы торговли.</w:t>
      </w:r>
      <w:r>
        <w:rPr>
          <w:rStyle w:val="Subst"/>
        </w:rPr>
        <w:br/>
        <w:t>Результаты развития компании оцениваются органами управления эмитента как положительные.  Данная оценка деятельности эмитента в отрасли отражает мнение, выраженное органами управления эмитента.</w:t>
      </w:r>
    </w:p>
    <w:p w:rsidR="00067095" w:rsidRDefault="00067095" w:rsidP="00067095">
      <w:pPr>
        <w:pStyle w:val="2"/>
      </w:pPr>
      <w:r>
        <w:t>4.7. Анализ факторов и условий, влияющих на деятельность эмитента</w:t>
      </w:r>
    </w:p>
    <w:p w:rsidR="00067095" w:rsidRDefault="00067095" w:rsidP="00067095">
      <w:pPr>
        <w:ind w:left="200"/>
      </w:pPr>
      <w:r>
        <w:rPr>
          <w:rStyle w:val="Subst"/>
        </w:rPr>
        <w:t xml:space="preserve">По данным экспертов </w:t>
      </w:r>
      <w:proofErr w:type="spellStart"/>
      <w:r>
        <w:rPr>
          <w:rStyle w:val="Subst"/>
        </w:rPr>
        <w:t>РАНХиГС</w:t>
      </w:r>
      <w:proofErr w:type="spellEnd"/>
      <w:r>
        <w:rPr>
          <w:rStyle w:val="Subst"/>
        </w:rPr>
        <w:t xml:space="preserve"> средний класс в России к концу 2015 года сократится примерно на четверть. </w:t>
      </w:r>
      <w:proofErr w:type="gramStart"/>
      <w:r>
        <w:rPr>
          <w:rStyle w:val="Subst"/>
        </w:rPr>
        <w:t>По оценке исследователей, если в "сытые" 2000-е его доля составляла около 20% населения, то по итогам 2015 года может снизиться до 15%.</w:t>
      </w:r>
      <w:r>
        <w:rPr>
          <w:rStyle w:val="Subst"/>
        </w:rPr>
        <w:br/>
        <w:t xml:space="preserve">В 4 квартале индекс потребительской уверенности, который рассчитывают аналитики </w:t>
      </w:r>
      <w:proofErr w:type="spellStart"/>
      <w:r>
        <w:rPr>
          <w:rStyle w:val="Subst"/>
        </w:rPr>
        <w:t>Sberbank</w:t>
      </w:r>
      <w:proofErr w:type="spellEnd"/>
      <w:r>
        <w:rPr>
          <w:rStyle w:val="Subst"/>
        </w:rPr>
        <w:t xml:space="preserve"> CIB, остался на минимальной отметке в минус 24%, как и в 3 квартале 2015 года и 4 квартале 2014 года.</w:t>
      </w:r>
      <w:proofErr w:type="gramEnd"/>
      <w:r>
        <w:rPr>
          <w:rStyle w:val="Subst"/>
        </w:rPr>
        <w:t xml:space="preserve"> По данным исследования "Потребительский индекс Иванова" </w:t>
      </w:r>
      <w:proofErr w:type="spellStart"/>
      <w:r>
        <w:rPr>
          <w:rStyle w:val="Subst"/>
        </w:rPr>
        <w:t>Sberbank</w:t>
      </w:r>
      <w:proofErr w:type="spellEnd"/>
      <w:r>
        <w:rPr>
          <w:rStyle w:val="Subst"/>
        </w:rPr>
        <w:t xml:space="preserve"> CIB, доля потребителей, которые в стремлении сэкономить переключились на более дешевые товары, достигла рекордных 70% в 4 квартале (в 3 квартале этот показатель составлял 69%, а в 1 квартале 2015 года - 66%).Снижение индекса потребительской уверенности обусловлено отрицательной динамикой всех его компонентов. При этом, наибольшее снижение отмечается в оценках населением произошедших изменений в личном материальном положения и благоприятности условий для крупных покупок</w:t>
      </w:r>
      <w:proofErr w:type="gramStart"/>
      <w:r>
        <w:rPr>
          <w:rStyle w:val="Subst"/>
        </w:rPr>
        <w:br/>
        <w:t>П</w:t>
      </w:r>
      <w:proofErr w:type="gramEnd"/>
      <w:r>
        <w:rPr>
          <w:rStyle w:val="Subst"/>
        </w:rPr>
        <w:t>о данным исследовательского холдинга «РОМИР», повседневные расходы россиян в декабре выросли на 19,4% по сравнению с ноябрем, однако рост в годовом сопоставлении составил всего 3,9%.</w:t>
      </w:r>
      <w:r>
        <w:rPr>
          <w:rStyle w:val="Subst"/>
        </w:rPr>
        <w:br/>
        <w:t xml:space="preserve">По данным Росстата реальные располагаемые денежные доходы россиян (доходы за вычетом обязательных платежей, скорректированные на индекс потребительских цен), по предварительным данным, в ноябре 2015г. по сравнению с соответствующим периодом предыдущего года снизились на 5,4%, в январе-ноябре 2015г. - на 3,5% и составили 30688 рублей. </w:t>
      </w:r>
      <w:proofErr w:type="gramStart"/>
      <w:r>
        <w:rPr>
          <w:rStyle w:val="Subst"/>
        </w:rPr>
        <w:t>Среднемесячная начисленная заработная плата работников организаций в ноябре 2015г., по оценке, составила 33857 рублей и по сравнению с соответствующим периодом предыдущего года выросла на 4,6%, в январе-ноябре 2015г. - на 5,1%.</w:t>
      </w:r>
      <w:r>
        <w:rPr>
          <w:rStyle w:val="Subst"/>
        </w:rPr>
        <w:br/>
        <w:t xml:space="preserve">По данным </w:t>
      </w:r>
      <w:proofErr w:type="spellStart"/>
      <w:r>
        <w:rPr>
          <w:rStyle w:val="Subst"/>
        </w:rPr>
        <w:t>Москомстата</w:t>
      </w:r>
      <w:proofErr w:type="spellEnd"/>
      <w:r>
        <w:rPr>
          <w:rStyle w:val="Subst"/>
        </w:rPr>
        <w:t xml:space="preserve"> среди москвичей среднедушевые денежные доходы в ноябре 2015 года </w:t>
      </w:r>
      <w:r>
        <w:rPr>
          <w:rStyle w:val="Subst"/>
        </w:rPr>
        <w:lastRenderedPageBreak/>
        <w:t>составили 59181 рубль, снизившись на 10% по отношению к ноябрю 2014 года.</w:t>
      </w:r>
      <w:proofErr w:type="gramEnd"/>
      <w:r>
        <w:rPr>
          <w:rStyle w:val="Subst"/>
        </w:rPr>
        <w:t xml:space="preserve"> </w:t>
      </w:r>
      <w:proofErr w:type="gramStart"/>
      <w:r>
        <w:rPr>
          <w:rStyle w:val="Subst"/>
        </w:rPr>
        <w:t xml:space="preserve">Средняя номинальная заработная плата, начисленная за январь–октябрь 2015 года в крупных, средних и малых организациях (с учетом </w:t>
      </w:r>
      <w:proofErr w:type="spellStart"/>
      <w:r>
        <w:rPr>
          <w:rStyle w:val="Subst"/>
        </w:rPr>
        <w:t>досчета</w:t>
      </w:r>
      <w:proofErr w:type="spellEnd"/>
      <w:r>
        <w:rPr>
          <w:rStyle w:val="Subst"/>
        </w:rPr>
        <w:t xml:space="preserve"> до полного круга организаций) составила 62074 рубля и увеличилась по сравнению с январем – октябрем 2014 года на 4.2%. Реальная заработная плата, рассчитанная с учетом индекса потребительских цен, в январе - октябре 2015 года составил 89.1% к уровню января-октября 2014 года.</w:t>
      </w:r>
      <w:proofErr w:type="gramEnd"/>
      <w:r>
        <w:rPr>
          <w:rStyle w:val="Subst"/>
        </w:rPr>
        <w:br/>
        <w:t xml:space="preserve">Снижение покупательской активности опосредует снижение темпов роста товарооборота компании-эмитента в краткосрочной перспективе, однако вероятность снижения  продаж в абсолютных показателях крайне низка, т.к. целевую аудиторию компании эмитента составляют потребители с высоким уровнем дохода, на благосостояние которых финансовый кризис оказал воздействие в сравнительно меньшей степени. Компания эмитент считает, что воздействие данного фактора можно снизить посредством обеспечения высокого уровня обслуживания клиентов и применением адресной  маркетинговой политики. </w:t>
      </w:r>
      <w:r>
        <w:rPr>
          <w:rStyle w:val="Subst"/>
        </w:rPr>
        <w:br/>
        <w:t>На компанию эмитента, как на участника рынка коммерческой недвижимости, негативное влияние может оказать изменение уровня арендных ставок на торговые площади в центре Москвы. По данным компании RRG, в ноябре 2015 года  в центре экспонировалось 82 помещения, расположенных в торговых центрах, общей площадью 23 тыс. кв</w:t>
      </w:r>
      <w:proofErr w:type="gramStart"/>
      <w:r>
        <w:rPr>
          <w:rStyle w:val="Subst"/>
        </w:rPr>
        <w:t>.м</w:t>
      </w:r>
      <w:proofErr w:type="gramEnd"/>
      <w:r>
        <w:rPr>
          <w:rStyle w:val="Subst"/>
        </w:rPr>
        <w:t xml:space="preserve">, Средняя запрашиваемая ставка аренды на эти объекты за месяц выросла на 12% и составила 937 $/кв.м/год. В </w:t>
      </w:r>
      <w:proofErr w:type="gramStart"/>
      <w:r>
        <w:rPr>
          <w:rStyle w:val="Subst"/>
        </w:rPr>
        <w:t>формате</w:t>
      </w:r>
      <w:proofErr w:type="gramEnd"/>
      <w:r>
        <w:rPr>
          <w:rStyle w:val="Subst"/>
        </w:rPr>
        <w:t xml:space="preserve"> </w:t>
      </w:r>
      <w:proofErr w:type="spellStart"/>
      <w:r>
        <w:rPr>
          <w:rStyle w:val="Subst"/>
        </w:rPr>
        <w:t>стрит-ретейл</w:t>
      </w:r>
      <w:proofErr w:type="spellEnd"/>
      <w:r>
        <w:rPr>
          <w:rStyle w:val="Subst"/>
        </w:rPr>
        <w:t xml:space="preserve"> в центральной торговой зоне предлагалось 46 объектов. Средняя ставка аренды выросла на 8% и составила $1009/кв</w:t>
      </w:r>
      <w:proofErr w:type="gramStart"/>
      <w:r>
        <w:rPr>
          <w:rStyle w:val="Subst"/>
        </w:rPr>
        <w:t>.м</w:t>
      </w:r>
      <w:proofErr w:type="gramEnd"/>
      <w:r>
        <w:rPr>
          <w:rStyle w:val="Subst"/>
        </w:rPr>
        <w:t>/год. Вероятность снижения уровня арендных ставок в краткосрочной перспективе может негативно повлиять на получение эмитентом таких же высоких результатов, как в отчетном периоде. Компания эмитент предпринимает предупреждающие меры для минимизации воздействия данного фактора в перспективе. Соответствующие действия компании направлены не только на повышение качества торговых площадей здания, но и на поддержание исторической архитектуры посредством модернизации уникального здания «</w:t>
      </w:r>
      <w:proofErr w:type="spellStart"/>
      <w:r>
        <w:rPr>
          <w:rStyle w:val="Subst"/>
        </w:rPr>
        <w:t>ГУМа</w:t>
      </w:r>
      <w:proofErr w:type="spellEnd"/>
      <w:r>
        <w:rPr>
          <w:rStyle w:val="Subst"/>
        </w:rPr>
        <w:t>» с использованием современных технологий. Комфортное торговое пространство, продуманная ассортиментная структура и наличие узнаваемого имиджа гарантируют эмитенту высокий спрос на аренду площадей в здании «</w:t>
      </w:r>
      <w:proofErr w:type="spellStart"/>
      <w:r>
        <w:rPr>
          <w:rStyle w:val="Subst"/>
        </w:rPr>
        <w:t>ГУМа</w:t>
      </w:r>
      <w:proofErr w:type="spellEnd"/>
      <w:r>
        <w:rPr>
          <w:rStyle w:val="Subst"/>
        </w:rPr>
        <w:t xml:space="preserve">», а, следовательно, высокий уровень арендных ставок. </w:t>
      </w:r>
      <w:r>
        <w:rPr>
          <w:rStyle w:val="Subst"/>
        </w:rPr>
        <w:br/>
        <w:t>Позитивным фактором является снижение интенсивности конкуренции на потребительском рынке Москвы. У компаний, располагающих собственными финансовыми ресурсами, появилась возможность для роста, в то время как слабые операторы вынуждены будут уйти с рынка. Таким образом, потребители получат возможность выбрать продукцию и услуги наиболее успешных и сильных компаний. Данный фактор может быть использован компанией эмитентом для реализации новых концептуальных проектов в сфере торговли и ресторанного бизнеса под собственными брендами компании и привлечения новых субарендаторов.</w:t>
      </w:r>
    </w:p>
    <w:p w:rsidR="00067095" w:rsidRDefault="00067095" w:rsidP="00067095">
      <w:pPr>
        <w:pStyle w:val="2"/>
      </w:pPr>
      <w:r>
        <w:t>4.8. Конкуренты эмитента</w:t>
      </w:r>
    </w:p>
    <w:p w:rsidR="00067095" w:rsidRDefault="00067095" w:rsidP="00067095">
      <w:pPr>
        <w:ind w:left="200"/>
      </w:pPr>
      <w:r>
        <w:rPr>
          <w:rStyle w:val="Subst"/>
        </w:rPr>
        <w:t>Здание торгового центра под управлением компании-эмитента расположено в центральной торговой зоне Москвы. Наибольшее конкурентное воздействие на деятельность компании эмитента могут оказать компании, ориентированные на аналогичную целевую аудиторию, расположенные в непосредственной близости и оперирующие торговыми площадями сопоставимого формата. Всем вышеназванным условиям в определенной степени соответствуют только «Торговый дом «ЦУМ» и «Петровский Пассаж».</w:t>
      </w:r>
      <w:r>
        <w:rPr>
          <w:rStyle w:val="Subst"/>
        </w:rPr>
        <w:br/>
        <w:t xml:space="preserve">По социально-демографическому портрету и покупательским предпочтениям целевой аудитории магазина, конкурентом компании эмитента выступает  «Торговый дом «ЦУМ».  Основным негативным фактором является приближенность здания «ЦУМа» к зданию компании эмитента. </w:t>
      </w:r>
      <w:proofErr w:type="gramStart"/>
      <w:r>
        <w:rPr>
          <w:rStyle w:val="Subst"/>
        </w:rPr>
        <w:t>Однако  за счет того, что «ЦУМ» и «ГУМ» предлагают своим клиентам различные форматы торговли («ЦУМ» реализует концепцию «</w:t>
      </w:r>
      <w:proofErr w:type="spellStart"/>
      <w:r>
        <w:rPr>
          <w:rStyle w:val="Subst"/>
        </w:rPr>
        <w:t>department</w:t>
      </w:r>
      <w:proofErr w:type="spellEnd"/>
      <w:r>
        <w:rPr>
          <w:rStyle w:val="Subst"/>
        </w:rPr>
        <w:t xml:space="preserve"> </w:t>
      </w:r>
      <w:proofErr w:type="spellStart"/>
      <w:r>
        <w:rPr>
          <w:rStyle w:val="Subst"/>
        </w:rPr>
        <w:t>store</w:t>
      </w:r>
      <w:proofErr w:type="spellEnd"/>
      <w:r>
        <w:rPr>
          <w:rStyle w:val="Subst"/>
        </w:rPr>
        <w:t>», а «ГУМ» - «</w:t>
      </w:r>
      <w:proofErr w:type="spellStart"/>
      <w:r>
        <w:rPr>
          <w:rStyle w:val="Subst"/>
        </w:rPr>
        <w:t>shop</w:t>
      </w:r>
      <w:proofErr w:type="spellEnd"/>
      <w:r>
        <w:rPr>
          <w:rStyle w:val="Subst"/>
        </w:rPr>
        <w:t xml:space="preserve"> </w:t>
      </w:r>
      <w:proofErr w:type="spellStart"/>
      <w:r>
        <w:rPr>
          <w:rStyle w:val="Subst"/>
        </w:rPr>
        <w:t>in</w:t>
      </w:r>
      <w:proofErr w:type="spellEnd"/>
      <w:r>
        <w:rPr>
          <w:rStyle w:val="Subst"/>
        </w:rPr>
        <w:t xml:space="preserve"> </w:t>
      </w:r>
      <w:proofErr w:type="spellStart"/>
      <w:r>
        <w:rPr>
          <w:rStyle w:val="Subst"/>
        </w:rPr>
        <w:t>shop</w:t>
      </w:r>
      <w:proofErr w:type="spellEnd"/>
      <w:r>
        <w:rPr>
          <w:rStyle w:val="Subst"/>
        </w:rPr>
        <w:t>») каждая из компаний имеет свои конкурентные преимущества Осенью 2009 года столичные власти пытались продать городские помещения площадью 6,8 тысячи квадратных метров во второй очереди ЦУМа по стартовой цене в 8 тысяч долларов за квадратный метр.</w:t>
      </w:r>
      <w:proofErr w:type="gramEnd"/>
      <w:r>
        <w:rPr>
          <w:rStyle w:val="Subst"/>
        </w:rPr>
        <w:t xml:space="preserve"> Однако заявок на торговые помещения так и не нашлось, и универмаг сняли с аукциона. Правительство Москвы так и не может найти инвестора на треть площадей ЦУМа, торги переносили несколько раз, новые планируются осенью. Правительству Москвы принадлежат 19 270 кв.м. универмага, которые планировалось продать еще 30 апреля, затем торги перенесли на 2 июня, объяснив, что инвесторам нужно больше времени, чтобы ознакомиться с документацией. Однако в июне торги тоже не состоялись, и было объявлено, что торги пройдут теперь только 18 сентября. Причины отмены аукциона пока официально не сообщаются.</w:t>
      </w:r>
      <w:r>
        <w:rPr>
          <w:rStyle w:val="Subst"/>
        </w:rPr>
        <w:br/>
        <w:t>Другим территориальным конкурентом эмитента в центральной торговой зоне выступает «Петровский Пассаж». Однако данный торговый центр позиционируется на более узкий сегмент высокодоходной аудитории потребителей и имеет имидж места для проведения досуга и светских мероприятий, в то время как отличительной чертой  «</w:t>
      </w:r>
      <w:proofErr w:type="spellStart"/>
      <w:r>
        <w:rPr>
          <w:rStyle w:val="Subst"/>
        </w:rPr>
        <w:t>ГУМа</w:t>
      </w:r>
      <w:proofErr w:type="spellEnd"/>
      <w:r>
        <w:rPr>
          <w:rStyle w:val="Subst"/>
        </w:rPr>
        <w:t xml:space="preserve">» является его </w:t>
      </w:r>
      <w:proofErr w:type="spellStart"/>
      <w:r>
        <w:rPr>
          <w:rStyle w:val="Subst"/>
        </w:rPr>
        <w:lastRenderedPageBreak/>
        <w:t>сориентированность</w:t>
      </w:r>
      <w:proofErr w:type="spellEnd"/>
      <w:r>
        <w:rPr>
          <w:rStyle w:val="Subst"/>
        </w:rPr>
        <w:t xml:space="preserve"> на предложении более широкого ассортимента товаров и услуг. </w:t>
      </w:r>
      <w:r>
        <w:rPr>
          <w:rStyle w:val="Subst"/>
        </w:rPr>
        <w:br/>
        <w:t xml:space="preserve">В центральной торговой зоне, в которой расположена </w:t>
      </w:r>
      <w:proofErr w:type="gramStart"/>
      <w:r>
        <w:rPr>
          <w:rStyle w:val="Subst"/>
        </w:rPr>
        <w:t>компания</w:t>
      </w:r>
      <w:proofErr w:type="gramEnd"/>
      <w:r>
        <w:rPr>
          <w:rStyle w:val="Subst"/>
        </w:rPr>
        <w:t xml:space="preserve"> эмитент, появился еще один конкурент. 15 февраля 2012 года открылась первая очередь гостиницы «Москва» на Манежной площади — торговая галерея, подземная парковка, административный центр. Торговый комплекс «Москва» выполнен по проекту американского бюро </w:t>
      </w:r>
      <w:proofErr w:type="spellStart"/>
      <w:r>
        <w:rPr>
          <w:rStyle w:val="Subst"/>
        </w:rPr>
        <w:t>Altoon+Porter</w:t>
      </w:r>
      <w:proofErr w:type="spellEnd"/>
      <w:r>
        <w:rPr>
          <w:rStyle w:val="Subst"/>
        </w:rPr>
        <w:t xml:space="preserve"> </w:t>
      </w:r>
      <w:proofErr w:type="spellStart"/>
      <w:r>
        <w:rPr>
          <w:rStyle w:val="Subst"/>
        </w:rPr>
        <w:t>Architects</w:t>
      </w:r>
      <w:proofErr w:type="spellEnd"/>
      <w:r>
        <w:rPr>
          <w:rStyle w:val="Subst"/>
        </w:rPr>
        <w:t xml:space="preserve"> и занимает площадь в 30 тысяч кв. метров. Внутри почти 70 магазинов, включая концептуальный бутик </w:t>
      </w:r>
      <w:proofErr w:type="spellStart"/>
      <w:r>
        <w:rPr>
          <w:rStyle w:val="Subst"/>
        </w:rPr>
        <w:t>Chanel</w:t>
      </w:r>
      <w:proofErr w:type="spellEnd"/>
      <w:r>
        <w:rPr>
          <w:rStyle w:val="Subst"/>
        </w:rPr>
        <w:t xml:space="preserve"> с косметикой и парфюмерией, </w:t>
      </w:r>
      <w:proofErr w:type="spellStart"/>
      <w:r>
        <w:rPr>
          <w:rStyle w:val="Subst"/>
        </w:rPr>
        <w:t>Lacoste</w:t>
      </w:r>
      <w:proofErr w:type="spellEnd"/>
      <w:r>
        <w:rPr>
          <w:rStyle w:val="Subst"/>
        </w:rPr>
        <w:t xml:space="preserve">, </w:t>
      </w:r>
      <w:proofErr w:type="spellStart"/>
      <w:r>
        <w:rPr>
          <w:rStyle w:val="Subst"/>
        </w:rPr>
        <w:t>Laurel</w:t>
      </w:r>
      <w:proofErr w:type="spellEnd"/>
      <w:r>
        <w:rPr>
          <w:rStyle w:val="Subst"/>
        </w:rPr>
        <w:t xml:space="preserve">, GF </w:t>
      </w:r>
      <w:proofErr w:type="spellStart"/>
      <w:r>
        <w:rPr>
          <w:rStyle w:val="Subst"/>
        </w:rPr>
        <w:t>Ferre</w:t>
      </w:r>
      <w:proofErr w:type="spellEnd"/>
      <w:r>
        <w:rPr>
          <w:rStyle w:val="Subst"/>
        </w:rPr>
        <w:t xml:space="preserve">, марки деловой одежды. Почти треть галереи занимает универмаг </w:t>
      </w:r>
      <w:proofErr w:type="spellStart"/>
      <w:r>
        <w:rPr>
          <w:rStyle w:val="Subst"/>
        </w:rPr>
        <w:t>Podium</w:t>
      </w:r>
      <w:proofErr w:type="spellEnd"/>
      <w:r>
        <w:rPr>
          <w:rStyle w:val="Subst"/>
        </w:rPr>
        <w:t xml:space="preserve"> </w:t>
      </w:r>
      <w:proofErr w:type="spellStart"/>
      <w:r>
        <w:rPr>
          <w:rStyle w:val="Subst"/>
        </w:rPr>
        <w:t>Market</w:t>
      </w:r>
      <w:proofErr w:type="spellEnd"/>
      <w:r>
        <w:rPr>
          <w:rStyle w:val="Subst"/>
        </w:rPr>
        <w:t xml:space="preserve"> — более бюджетный аналог магазинов люксовой одежды. Всего на двух этажах разместится около 300 брендов, половина которых впервые представлена в России. </w:t>
      </w:r>
      <w:r>
        <w:rPr>
          <w:rStyle w:val="Subst"/>
        </w:rPr>
        <w:br/>
        <w:t>Для повышения конкурентоспособности компания эмитент эффективно использует свои следующие преимущества: уникальное торговое пространство и архитектуру здания, портфель международных брендов профильных товаров, многолетние связи с компаниями-субарендаторами, перспективную стратегию развития компании. Стратегия компании эмитента предусматривает планомерное развитие в соответствии с современными требованиями рынка и запросами целевой аудитории потребителей.</w:t>
      </w:r>
      <w:r>
        <w:rPr>
          <w:rStyle w:val="Subst"/>
        </w:rPr>
        <w:br/>
        <w:t>Компания эмитент не имеет конкурентов в регионах и за пределами РФ, т.к. ее деятельность сосредоточена на московском рынке.</w:t>
      </w:r>
    </w:p>
    <w:p w:rsidR="00067095" w:rsidRDefault="00067095" w:rsidP="00067095">
      <w:pPr>
        <w:pStyle w:val="1"/>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067095" w:rsidRDefault="00067095" w:rsidP="00067095">
      <w:pPr>
        <w:pStyle w:val="2"/>
      </w:pPr>
      <w:r>
        <w:t>5.1. Сведения о структуре и компетенции органов управления эмитента</w:t>
      </w:r>
    </w:p>
    <w:p w:rsidR="00067095" w:rsidRDefault="00067095" w:rsidP="00663B60">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Сведения о структуре и компетенции органов управления эмитента</w:t>
      </w:r>
      <w:r>
        <w:rPr>
          <w:rStyle w:val="Subst"/>
        </w:rPr>
        <w:br/>
        <w:t>Полное описание структуры органов управления эмитента и их компетенции в соответствии с уставом (учредительными документами) эмитента:</w:t>
      </w:r>
      <w:r>
        <w:rPr>
          <w:rStyle w:val="Subst"/>
        </w:rPr>
        <w:br/>
        <w:t>Органами управления ПАО "ТД ГУМ" являются:</w:t>
      </w:r>
      <w:r>
        <w:rPr>
          <w:rStyle w:val="Subst"/>
        </w:rPr>
        <w:tab/>
      </w:r>
      <w:r>
        <w:rPr>
          <w:rStyle w:val="Subst"/>
        </w:rPr>
        <w:br/>
        <w:t xml:space="preserve">     - Общее Собрание акционеров;</w:t>
      </w:r>
      <w:r>
        <w:rPr>
          <w:rStyle w:val="Subst"/>
        </w:rPr>
        <w:br/>
        <w:t xml:space="preserve">     - Совет директоров.</w:t>
      </w:r>
      <w:r>
        <w:rPr>
          <w:rStyle w:val="Subst"/>
        </w:rPr>
        <w:br/>
        <w:t>Исполнительный орган ПАО "ТД ГУМ" имеет двухуровневый исполнительный орган:</w:t>
      </w:r>
      <w:r>
        <w:rPr>
          <w:rStyle w:val="Subst"/>
        </w:rPr>
        <w:br/>
        <w:t xml:space="preserve">    - Единоличный исполнительный орган.</w:t>
      </w:r>
      <w:r>
        <w:rPr>
          <w:rStyle w:val="Subst"/>
        </w:rPr>
        <w:br/>
        <w:t xml:space="preserve"> Функции единоличного исполнительного органа переданы управляющей компании ЗАО   «Универмаг»;</w:t>
      </w:r>
      <w:r>
        <w:rPr>
          <w:rStyle w:val="Subst"/>
        </w:rPr>
        <w:br/>
        <w:t xml:space="preserve">    - Коллегиальный исполнительный орган - Правление.</w:t>
      </w:r>
      <w:r>
        <w:rPr>
          <w:rStyle w:val="Subst"/>
        </w:rPr>
        <w:br/>
        <w:t>Компетенция общего собрания акционеров (участников) эмитента в соответствии с его уставом (учредительными документами):</w:t>
      </w:r>
      <w:r>
        <w:rPr>
          <w:rStyle w:val="Subst"/>
        </w:rPr>
        <w:br/>
      </w:r>
      <w:proofErr w:type="gramStart"/>
      <w:r>
        <w:rPr>
          <w:rStyle w:val="Subst"/>
        </w:rPr>
        <w:t>К компетенции общего собрания акционеров общества относятся следующие вопросы:</w:t>
      </w:r>
      <w:r>
        <w:rPr>
          <w:rStyle w:val="Subst"/>
        </w:rPr>
        <w:br/>
        <w:t>1) внесение изменений и дополнений в Устав Общества или утверждение Устава Общества в новой редакции (кроме случаев, предусмотренных п. 2-5 ст. 12 Федерального закона «Об акционерных обществах»);</w:t>
      </w:r>
      <w:r>
        <w:rPr>
          <w:rStyle w:val="Subst"/>
        </w:rPr>
        <w:br/>
        <w:t>2) реорганизация Общества;</w:t>
      </w:r>
      <w:r>
        <w:rPr>
          <w:rStyle w:val="Subst"/>
        </w:rPr>
        <w:br/>
        <w:t>3) ликвидация Общества, назначение ликвидационной комиссии и утверждение промежуточного и окончательного ликвидационных балансов;</w:t>
      </w:r>
      <w:proofErr w:type="gramEnd"/>
      <w:r>
        <w:rPr>
          <w:rStyle w:val="Subst"/>
        </w:rPr>
        <w:br/>
      </w:r>
      <w:proofErr w:type="gramStart"/>
      <w:r>
        <w:rPr>
          <w:rStyle w:val="Subst"/>
        </w:rPr>
        <w:t xml:space="preserve">4) определение количественного состава Совета директоров Общества, избрание его членов и досрочное прекращение их полномочий; </w:t>
      </w:r>
      <w:r>
        <w:rPr>
          <w:rStyle w:val="Subst"/>
        </w:rPr>
        <w:br/>
        <w:t>5) определение количества, номинальной стоимости, категории (типа) объявленных акций и прав, предоставляемых этими акциями;</w:t>
      </w:r>
      <w:r>
        <w:rPr>
          <w:rStyle w:val="Subst"/>
        </w:rPr>
        <w:br/>
        <w:t>6) увеличение уставного капитала Общества путем увеличения номинальной стоимости акций;</w:t>
      </w:r>
      <w:r>
        <w:rPr>
          <w:rStyle w:val="Subst"/>
        </w:rPr>
        <w:br/>
        <w:t>7) увеличение уставного капитала Общества путем размещения дополнительных акций (эмиссионных ценных бумаг Общества, конвертируемых в акции) по закрытой подписке;</w:t>
      </w:r>
      <w:proofErr w:type="gramEnd"/>
      <w:r>
        <w:rPr>
          <w:rStyle w:val="Subst"/>
        </w:rPr>
        <w:br/>
      </w:r>
      <w:proofErr w:type="gramStart"/>
      <w:r>
        <w:rPr>
          <w:rStyle w:val="Subst"/>
        </w:rPr>
        <w:t>8) увеличение уставного капитала Общества путем размещения дополнительных акций посредством открытой подписки, составляющих более 25 (двадцати пяти) процентов от ранее размещенных обыкновенных акций;</w:t>
      </w:r>
      <w:r>
        <w:rPr>
          <w:rStyle w:val="Subst"/>
        </w:rPr>
        <w:br/>
        <w:t xml:space="preserve">9) увеличение уставного капитала Общества путем размещения дополнительных акций посредством открытой подписки, составляющих 25 (двадцать пять) процентов и менее, ранее размещенных обыкновенных акций, если Советом директоров не было достигнуто единогласия по </w:t>
      </w:r>
      <w:r>
        <w:rPr>
          <w:rStyle w:val="Subst"/>
        </w:rPr>
        <w:lastRenderedPageBreak/>
        <w:t>этому вопросу;</w:t>
      </w:r>
      <w:proofErr w:type="gramEnd"/>
      <w:r>
        <w:rPr>
          <w:rStyle w:val="Subst"/>
        </w:rPr>
        <w:br/>
        <w:t>10)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более 25 (двадцати пяти) процентов от ранее размещенных обыкновенных акций;</w:t>
      </w:r>
      <w:r>
        <w:rPr>
          <w:rStyle w:val="Subst"/>
        </w:rPr>
        <w:br/>
        <w:t>11) увеличение уставного капитала Общества путем размещения посредством открытой подписки эмиссионных ценных бумаг Общества, конвертируемых в акции, которые могут быть конвертированы в обыкновенные акции, составляющие 25 (двадцать пять) процентов и менее, ранее размещенных обыкновенных акций, если Советом директоров не было достигнуто единогласия по этому вопросу;</w:t>
      </w:r>
      <w:r>
        <w:rPr>
          <w:rStyle w:val="Subst"/>
        </w:rPr>
        <w:br/>
        <w:t>12)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 когда размещение дополнительных акций осуществляется посредством распределения их среди акционеров, если Советом директоров не было достигнуто единогласия по этому вопросу;</w:t>
      </w:r>
      <w:r>
        <w:rPr>
          <w:rStyle w:val="Subst"/>
        </w:rPr>
        <w:br/>
      </w:r>
      <w:proofErr w:type="gramStart"/>
      <w:r>
        <w:rPr>
          <w:rStyle w:val="Subst"/>
        </w:rPr>
        <w:t>13)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rPr>
        <w:br/>
        <w:t>14) образование единоличного исполнительного органа Общества, досрочное прекращение его полномочий;</w:t>
      </w:r>
      <w:r>
        <w:rPr>
          <w:rStyle w:val="Subst"/>
        </w:rPr>
        <w:br/>
        <w:t>15) избрание членов ревизионной комиссии Общества и досрочное прекращение их полномочий;</w:t>
      </w:r>
      <w:proofErr w:type="gramEnd"/>
      <w:r>
        <w:rPr>
          <w:rStyle w:val="Subst"/>
        </w:rPr>
        <w:br/>
      </w:r>
      <w:proofErr w:type="gramStart"/>
      <w:r>
        <w:rPr>
          <w:rStyle w:val="Subst"/>
        </w:rPr>
        <w:t>16) утверждение аудитора Общества;</w:t>
      </w:r>
      <w:r>
        <w:rPr>
          <w:rStyle w:val="Subst"/>
        </w:rPr>
        <w:br/>
        <w:t>17) выплата (объявление) дивидендов по результатам первого квартала, полугодия, девяти месяцев финансового года;</w:t>
      </w:r>
      <w:proofErr w:type="gramEnd"/>
      <w:r>
        <w:rPr>
          <w:rStyle w:val="Subst"/>
        </w:rPr>
        <w:br/>
      </w:r>
      <w:proofErr w:type="gramStart"/>
      <w:r>
        <w:rPr>
          <w:rStyle w:val="Subst"/>
        </w:rPr>
        <w:t>18)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roofErr w:type="gramEnd"/>
      <w:r>
        <w:rPr>
          <w:rStyle w:val="Subst"/>
        </w:rPr>
        <w:br/>
      </w:r>
      <w:proofErr w:type="gramStart"/>
      <w:r>
        <w:rPr>
          <w:rStyle w:val="Subst"/>
        </w:rPr>
        <w:t>19) определение порядка ведения общего собрания акционеров;</w:t>
      </w:r>
      <w:r>
        <w:rPr>
          <w:rStyle w:val="Subst"/>
        </w:rPr>
        <w:br/>
        <w:t>20) дробление и консолидация акций;</w:t>
      </w:r>
      <w:r>
        <w:rPr>
          <w:rStyle w:val="Subst"/>
        </w:rPr>
        <w:br/>
        <w:t>21) принятие решений об одобрении сделок в случаях, предусмотренных ст. 83 Федерального закона «Об акционерных обществах»;</w:t>
      </w:r>
      <w:r>
        <w:rPr>
          <w:rStyle w:val="Subst"/>
        </w:rPr>
        <w:br/>
        <w:t>22) принятие решений об одобрении крупных сделок в случаях предусмотренных, ст. 79 Федерального закона «Об акционерных обществах»;</w:t>
      </w:r>
      <w:r>
        <w:rPr>
          <w:rStyle w:val="Subst"/>
        </w:rPr>
        <w:br/>
        <w:t>23) приобретение Обществом размещенных акций в случаях, предусмотренных Федеральным законом «Об акционерных обществах»;</w:t>
      </w:r>
      <w:proofErr w:type="gramEnd"/>
      <w:r>
        <w:rPr>
          <w:rStyle w:val="Subst"/>
        </w:rPr>
        <w:br/>
        <w:t>24) принятие решений об участии в финансово-промышленных группах, ассоциациях и иных объединениях коммерческих организаций;</w:t>
      </w:r>
      <w:r>
        <w:rPr>
          <w:rStyle w:val="Subst"/>
        </w:rPr>
        <w:br/>
        <w:t>25) утверждение внутренних документов, регулирующих деятельность органов общества;</w:t>
      </w:r>
      <w:r>
        <w:rPr>
          <w:rStyle w:val="Subst"/>
        </w:rPr>
        <w:br/>
        <w:t xml:space="preserve">26) принятие решения об обращении с </w:t>
      </w:r>
      <w:proofErr w:type="gramStart"/>
      <w:r>
        <w:rPr>
          <w:rStyle w:val="Subst"/>
        </w:rPr>
        <w:t>заявлением</w:t>
      </w:r>
      <w:proofErr w:type="gramEnd"/>
      <w:r>
        <w:rPr>
          <w:rStyle w:val="Subst"/>
        </w:rPr>
        <w:t xml:space="preserve"> о </w:t>
      </w:r>
      <w:proofErr w:type="spellStart"/>
      <w:r>
        <w:rPr>
          <w:rStyle w:val="Subst"/>
        </w:rPr>
        <w:t>делистинге</w:t>
      </w:r>
      <w:proofErr w:type="spellEnd"/>
      <w:r>
        <w:rPr>
          <w:rStyle w:val="Subst"/>
        </w:rPr>
        <w:t xml:space="preserve"> акций Общества и (или) эмиссионных ценных бумаг  Общества, конвертируемых в его акции;</w:t>
      </w:r>
      <w:r>
        <w:rPr>
          <w:rStyle w:val="Subst"/>
        </w:rPr>
        <w:br/>
        <w:t>27) установление размеров вознаграждений и компенсаций членам Совета директоров и членам ревизионной комиссии Общества;</w:t>
      </w:r>
      <w:r>
        <w:rPr>
          <w:rStyle w:val="Subst"/>
        </w:rPr>
        <w:br/>
      </w:r>
      <w:proofErr w:type="gramStart"/>
      <w:r>
        <w:rPr>
          <w:rStyle w:val="Subst"/>
        </w:rPr>
        <w:t>28) принятие решения о передаче полномочий единоличного исполнительного органа по договору коммерческой организации (управляющей организации) или индивидуальному предпринимателю (управляющему) и досрочном прекращении полномочий управляющей организации или управляющего;</w:t>
      </w:r>
      <w:r>
        <w:rPr>
          <w:rStyle w:val="Subst"/>
        </w:rPr>
        <w:br/>
        <w:t>29) принятие решения о возмещении расходов по подготовке и проведению внеочередного общего собрания акционеров – инициаторам его проведения;</w:t>
      </w:r>
      <w:r>
        <w:rPr>
          <w:rStyle w:val="Subst"/>
        </w:rPr>
        <w:br/>
        <w:t>30) принятие решения о проверке (ревизии) финансово-хозяйственной деятельности Общества;</w:t>
      </w:r>
      <w:proofErr w:type="gramEnd"/>
      <w:r>
        <w:rPr>
          <w:rStyle w:val="Subst"/>
        </w:rPr>
        <w:br/>
      </w:r>
      <w:proofErr w:type="gramStart"/>
      <w:r>
        <w:rPr>
          <w:rStyle w:val="Subst"/>
        </w:rPr>
        <w:t>31) определения перечня дополнительных документов, обязательных для хранения в Обществе;</w:t>
      </w:r>
      <w:r>
        <w:rPr>
          <w:rStyle w:val="Subst"/>
        </w:rPr>
        <w:br/>
        <w:t>32) решение иных вопросов, предусмотренных Федеральным законом «Об акционерных обществах».</w:t>
      </w:r>
      <w:proofErr w:type="gramEnd"/>
      <w:r>
        <w:rPr>
          <w:rStyle w:val="Subst"/>
        </w:rPr>
        <w:br/>
      </w:r>
      <w:r>
        <w:rPr>
          <w:rStyle w:val="Subst"/>
        </w:rPr>
        <w:br/>
        <w:t>Компетенция Совета директоров (наблюдательного совета) эмитента в соответствии с его уставом (учредительными документами):</w:t>
      </w:r>
      <w:r>
        <w:rPr>
          <w:rStyle w:val="Subst"/>
        </w:rPr>
        <w:br/>
        <w:t>Вопросы, отнесенные к компетенции Совета директоров общества:</w:t>
      </w:r>
      <w:r>
        <w:rPr>
          <w:rStyle w:val="Subst"/>
        </w:rPr>
        <w:br/>
      </w:r>
      <w:r>
        <w:rPr>
          <w:rStyle w:val="Subst"/>
        </w:rPr>
        <w:br/>
        <w:t>1) определение приоритетных направлений деятельности Общества;</w:t>
      </w:r>
      <w:r>
        <w:rPr>
          <w:rStyle w:val="Subst"/>
        </w:rPr>
        <w:b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r>
        <w:rPr>
          <w:rStyle w:val="Subst"/>
        </w:rPr>
        <w:br/>
        <w:t>3) утверждение повестки дня общего собрания акционеров;</w:t>
      </w:r>
      <w:r>
        <w:rPr>
          <w:rStyle w:val="Subst"/>
        </w:rPr>
        <w:br/>
        <w:t xml:space="preserve">4) определение даты составления списка лиц, имеющих право на участие в общем собрании </w:t>
      </w:r>
      <w:r>
        <w:rPr>
          <w:rStyle w:val="Subst"/>
        </w:rPr>
        <w:lastRenderedPageBreak/>
        <w:t>акционеров, и другие вопросы, отнесенные к компетенции Совета директоров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rPr>
        <w:br/>
      </w:r>
      <w:proofErr w:type="gramStart"/>
      <w:r>
        <w:rPr>
          <w:rStyle w:val="Subst"/>
        </w:rPr>
        <w:t>5) 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(двадцать пять) и менее процентов ранее размещенных акций Общества;</w:t>
      </w:r>
      <w:r>
        <w:rPr>
          <w:rStyle w:val="Subst"/>
        </w:rPr>
        <w:br/>
        <w:t>6) размещение посредством открытой подписки эмиссионных ценных бумаг конвертируемых в обыкновенные акции, которые могут быть конвертированы в обыкновенные акции, составляющие 25 (двадцать пять) и менее процентов ранее размещенных обыкновенных акций;</w:t>
      </w:r>
      <w:proofErr w:type="gramEnd"/>
      <w:r>
        <w:rPr>
          <w:rStyle w:val="Subst"/>
        </w:rPr>
        <w:br/>
        <w:t>7) размещение облигаций, конвертируемых в привилегированные акции, и иных эмиссионных ценных бумаг, конвертируемых в акции, посредством открытой подписки;</w:t>
      </w:r>
      <w:r>
        <w:rPr>
          <w:rStyle w:val="Subst"/>
        </w:rPr>
        <w:br/>
        <w:t>8)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r>
        <w:rPr>
          <w:rStyle w:val="Subst"/>
        </w:rPr>
        <w:br/>
      </w:r>
      <w:proofErr w:type="gramStart"/>
      <w:r>
        <w:rPr>
          <w:rStyle w:val="Subst"/>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r>
        <w:rPr>
          <w:rStyle w:val="Subst"/>
        </w:rPr>
        <w:br/>
        <w:t>10)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rPr>
        <w:br/>
        <w:t>11) рекомендации по размеру дивиденда по акциям и порядку его выплаты;</w:t>
      </w:r>
      <w:r>
        <w:rPr>
          <w:rStyle w:val="Subst"/>
        </w:rPr>
        <w:br/>
        <w:t>12) использование резервного фонда и иных фондов Общества;</w:t>
      </w:r>
      <w:proofErr w:type="gramEnd"/>
      <w:r>
        <w:rPr>
          <w:rStyle w:val="Subst"/>
        </w:rPr>
        <w:br/>
        <w:t>13)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исполнительных органов Общества, внесение в эти документы изменений и дополнений;</w:t>
      </w:r>
      <w:r>
        <w:rPr>
          <w:rStyle w:val="Subst"/>
        </w:rPr>
        <w:br/>
      </w:r>
      <w:proofErr w:type="gramStart"/>
      <w:r>
        <w:rPr>
          <w:rStyle w:val="Subst"/>
        </w:rPr>
        <w:t>14)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w:t>
      </w:r>
      <w:r>
        <w:rPr>
          <w:rStyle w:val="Subst"/>
        </w:rPr>
        <w:br/>
        <w:t>15) одобрение крупных сделок в случаях, предусмотренных главой X Федерального закона «Об акционерных обществах»;</w:t>
      </w:r>
      <w:r>
        <w:rPr>
          <w:rStyle w:val="Subst"/>
        </w:rPr>
        <w:br/>
        <w:t>16) одобрение сделок, предусмотренных главой XI Федерального закона «Об акционерных обществах»;</w:t>
      </w:r>
      <w:proofErr w:type="gramEnd"/>
      <w:r>
        <w:rPr>
          <w:rStyle w:val="Subst"/>
        </w:rPr>
        <w:br/>
      </w:r>
      <w:proofErr w:type="gramStart"/>
      <w:r>
        <w:rPr>
          <w:rStyle w:val="Subst"/>
        </w:rPr>
        <w:t>17) утверждение регистратора Общества и условий договора с ним, а также расторжение договора с ним;</w:t>
      </w:r>
      <w:r>
        <w:rPr>
          <w:rStyle w:val="Subst"/>
        </w:rPr>
        <w:br/>
        <w:t>18) вынесение на общее собрание акционеров Общества вопросов о реорганизации и ликвидации Общества, назначении ликвидационной комиссии, а также иных вопросов, предусмотренных Федеральным законом «Об акционерных обществах»;</w:t>
      </w:r>
      <w:proofErr w:type="gramEnd"/>
      <w:r>
        <w:rPr>
          <w:rStyle w:val="Subst"/>
        </w:rPr>
        <w:br/>
      </w:r>
      <w:proofErr w:type="gramStart"/>
      <w:r>
        <w:rPr>
          <w:rStyle w:val="Subst"/>
        </w:rPr>
        <w:t xml:space="preserve">19) предлагает в повестку дня общего собрания акционеров Общества вопросы, указанные в </w:t>
      </w:r>
      <w:proofErr w:type="spellStart"/>
      <w:r>
        <w:rPr>
          <w:rStyle w:val="Subst"/>
        </w:rPr>
        <w:t>пп</w:t>
      </w:r>
      <w:proofErr w:type="spellEnd"/>
      <w:r>
        <w:rPr>
          <w:rStyle w:val="Subst"/>
        </w:rPr>
        <w:t>. 2, 6, 14, 19 п. 1 ст. 48 Федерального закона «Об акционерных обществах», также иные вопросы решение по которым, в соответствии с Уставом Общества, принимается общим собранием акционеров только по предложению Совета директоров;</w:t>
      </w:r>
      <w:r>
        <w:rPr>
          <w:rStyle w:val="Subst"/>
        </w:rPr>
        <w:br/>
        <w:t>20) утверждение отчета об итогах приобретения акций Общества;</w:t>
      </w:r>
      <w:proofErr w:type="gramEnd"/>
      <w:r>
        <w:rPr>
          <w:rStyle w:val="Subst"/>
        </w:rPr>
        <w:br/>
      </w:r>
      <w:proofErr w:type="gramStart"/>
      <w:r>
        <w:rPr>
          <w:rStyle w:val="Subst"/>
        </w:rPr>
        <w:t>21) принятие решений о внесении в Устав Общества изменений и дополнений по результатам размещения акций Общества, в том числе изменений, связанных с увеличением уставного капитала Общества;</w:t>
      </w:r>
      <w:r>
        <w:rPr>
          <w:rStyle w:val="Subst"/>
        </w:rPr>
        <w:br/>
        <w:t>22) внесение в Устав Общества изменений и дополнений, связанных с созданием филиалов и представительств Общества и их ликвидацией;</w:t>
      </w:r>
      <w:proofErr w:type="gramEnd"/>
      <w:r>
        <w:rPr>
          <w:rStyle w:val="Subst"/>
        </w:rPr>
        <w:br/>
      </w:r>
      <w:proofErr w:type="gramStart"/>
      <w:r>
        <w:rPr>
          <w:rStyle w:val="Subst"/>
        </w:rPr>
        <w:t>23) определение лица, имеющего право подписать договор от имени Общества с единоличным исполнительным органом и членами коллегиального исполнительного органа Общества;</w:t>
      </w:r>
      <w:r>
        <w:rPr>
          <w:rStyle w:val="Subst"/>
        </w:rPr>
        <w:br/>
        <w:t>24) принятие решения о проверке финансово-хозяйственной деятельности Общества;</w:t>
      </w:r>
      <w:r>
        <w:rPr>
          <w:rStyle w:val="Subst"/>
        </w:rPr>
        <w:br/>
        <w:t>25) предварительное утверждение годового отчета Общества;</w:t>
      </w:r>
      <w:r>
        <w:rPr>
          <w:rStyle w:val="Subst"/>
        </w:rPr>
        <w:br/>
        <w:t>26) определение перечня дополнительных документов, обязательного для хранения в Обществе;</w:t>
      </w:r>
      <w:proofErr w:type="gramEnd"/>
      <w:r>
        <w:rPr>
          <w:rStyle w:val="Subst"/>
        </w:rPr>
        <w:br/>
      </w:r>
      <w:proofErr w:type="gramStart"/>
      <w:r>
        <w:rPr>
          <w:rStyle w:val="Subst"/>
        </w:rPr>
        <w:t>27) утверждение решения о выпуске ценных бумаг, проспекта ценных бумаг, внесение в них изменений и дополнений;</w:t>
      </w:r>
      <w:r>
        <w:rPr>
          <w:rStyle w:val="Subst"/>
        </w:rPr>
        <w:br/>
        <w:t>28) принятие решения о размере вознаграждения единоличному исполнительному органу, членам коллегиального исполнительного органа, секретарю совета директоров Общества;</w:t>
      </w:r>
      <w:r>
        <w:rPr>
          <w:rStyle w:val="Subst"/>
        </w:rPr>
        <w:br/>
        <w:t>29) разрешение на совмещение лицом, осуществляющим полномочия единоличного исполнительного органа общества, и членами коллегиального исполнительного органа Общества должностей в органах управления других организаций;</w:t>
      </w:r>
      <w:proofErr w:type="gramEnd"/>
      <w:r>
        <w:rPr>
          <w:rStyle w:val="Subst"/>
        </w:rPr>
        <w:br/>
      </w:r>
      <w:proofErr w:type="gramStart"/>
      <w:r>
        <w:rPr>
          <w:rStyle w:val="Subst"/>
        </w:rPr>
        <w:t>30) образование коллегиального исполнительного органа Общества, досрочное прекращение полномочий членов коллегиального исполнительного органа;</w:t>
      </w:r>
      <w:r>
        <w:rPr>
          <w:rStyle w:val="Subst"/>
        </w:rPr>
        <w:br/>
        <w:t xml:space="preserve">31) одновременное принятие решений: о приостановлении полномочий единоличного исполнительного органа или управляющей организации (управляющего), в случаях </w:t>
      </w:r>
      <w:r>
        <w:rPr>
          <w:rStyle w:val="Subst"/>
        </w:rPr>
        <w:lastRenderedPageBreak/>
        <w:t>предусмотренных Уставом Общества; об образовании временного единоличного исполнительного органа Общества, на условиях определенных Уставом Общества;</w:t>
      </w:r>
      <w:proofErr w:type="gramEnd"/>
      <w:r>
        <w:rPr>
          <w:rStyle w:val="Subst"/>
        </w:rPr>
        <w:t xml:space="preserve">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r>
        <w:rPr>
          <w:rStyle w:val="Subst"/>
        </w:rPr>
        <w:br/>
      </w:r>
      <w:proofErr w:type="gramStart"/>
      <w:r>
        <w:rPr>
          <w:rStyle w:val="Subst"/>
        </w:rPr>
        <w:t>32) одновременное принятие решений: об образовании временного единоличного исполнительного органа Общества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или управляющий организации (управляющего) и об образовании нового единоличного исполнительного органа  Общества или о передаче его полномочий управляющей организации или управляющему, в случае, если единоличный исполнительный орган или управляющая организация (управляющий</w:t>
      </w:r>
      <w:proofErr w:type="gramEnd"/>
      <w:r>
        <w:rPr>
          <w:rStyle w:val="Subst"/>
        </w:rPr>
        <w:t xml:space="preserve">) </w:t>
      </w:r>
      <w:proofErr w:type="gramStart"/>
      <w:r>
        <w:rPr>
          <w:rStyle w:val="Subst"/>
        </w:rPr>
        <w:t>не могут исполнять свои обязанности;</w:t>
      </w:r>
      <w:r>
        <w:rPr>
          <w:rStyle w:val="Subst"/>
        </w:rPr>
        <w:br/>
        <w:t>33) утверждение долгосрочной концепции развития Общества;</w:t>
      </w:r>
      <w:r>
        <w:rPr>
          <w:rStyle w:val="Subst"/>
        </w:rPr>
        <w:br/>
        <w:t>34) утверждение ежеквартального отчета Общества эмитента эмиссионных ценных бумаг;</w:t>
      </w:r>
      <w:r>
        <w:rPr>
          <w:rStyle w:val="Subst"/>
        </w:rPr>
        <w:br/>
        <w:t>35) избрание секретаря Совета директоров;</w:t>
      </w:r>
      <w:r>
        <w:rPr>
          <w:rStyle w:val="Subst"/>
        </w:rPr>
        <w:br/>
        <w:t>36) создание комитетов, комиссий и рабочих групп при Совете директоров Общества, а также утверждение положений о них, регламента и плана их работы;</w:t>
      </w:r>
      <w:r>
        <w:rPr>
          <w:rStyle w:val="Subst"/>
        </w:rPr>
        <w:br/>
        <w:t>37) утверждение плана работы Совета директоров;</w:t>
      </w:r>
      <w:proofErr w:type="gramEnd"/>
      <w:r>
        <w:rPr>
          <w:rStyle w:val="Subst"/>
        </w:rPr>
        <w:br/>
        <w:t>38) принятие решения о размере и порядке выплаты/невыплаты единоличному исполнительному органу Общества и/или членам коллегиального исполнительного органа Общества компенсационного вознаграждения в случаях, предусмотренных настоящем Уставом;</w:t>
      </w:r>
      <w:r>
        <w:rPr>
          <w:rStyle w:val="Subst"/>
        </w:rPr>
        <w:br/>
        <w:t>39) утверждение и изменение условий договора, заключаемого с коммерческой организацией (управляющей организацией) или индивидуальным предпринимателем, в случае принятия общим собранием акционеров решения о передачи полномочий единоличного исполнительного органа коммерческой организации (управляющей организации) или индивидуальному предпринимателю;</w:t>
      </w:r>
      <w:r>
        <w:rPr>
          <w:rStyle w:val="Subst"/>
        </w:rPr>
        <w:br/>
        <w:t xml:space="preserve">40) принятие решения об обращении с </w:t>
      </w:r>
      <w:proofErr w:type="gramStart"/>
      <w:r>
        <w:rPr>
          <w:rStyle w:val="Subst"/>
        </w:rPr>
        <w:t>заявлением</w:t>
      </w:r>
      <w:proofErr w:type="gramEnd"/>
      <w:r>
        <w:rPr>
          <w:rStyle w:val="Subst"/>
        </w:rPr>
        <w:t xml:space="preserve"> о листинге акций общества и (или) эмиссионных ценных бумаг общества, конвертируемых в акции Общества;</w:t>
      </w:r>
      <w:r>
        <w:rPr>
          <w:rStyle w:val="Subst"/>
        </w:rPr>
        <w:br/>
        <w:t>41) иные вопросы, предусмотренные Федеральным законом «Об акционерных обществах» и Уставом Общества.</w:t>
      </w:r>
      <w:r>
        <w:rPr>
          <w:rStyle w:val="Subst"/>
        </w:rPr>
        <w:br/>
      </w:r>
      <w:r>
        <w:rPr>
          <w:rStyle w:val="Subst"/>
        </w:rPr>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rPr>
        <w:br/>
      </w:r>
      <w:proofErr w:type="gramStart"/>
      <w:r>
        <w:rPr>
          <w:rStyle w:val="Subst"/>
        </w:rPr>
        <w:t>Компетенция единоличного исполнительного органа общества:</w:t>
      </w:r>
      <w:r>
        <w:rPr>
          <w:rStyle w:val="Subst"/>
        </w:rPr>
        <w:br/>
        <w:t>1) представление интересов общества в России и за рубежом;</w:t>
      </w:r>
      <w:r>
        <w:rPr>
          <w:rStyle w:val="Subst"/>
        </w:rPr>
        <w:br/>
        <w:t>2) право первой подписи на документах;</w:t>
      </w:r>
      <w:r>
        <w:rPr>
          <w:rStyle w:val="Subst"/>
        </w:rPr>
        <w:br/>
        <w:t>3) вынесение вопросов от своего имени и от имени коллегиального исполнительного органа на рассмотрение совета директоров общества;</w:t>
      </w:r>
      <w:r>
        <w:rPr>
          <w:rStyle w:val="Subst"/>
        </w:rPr>
        <w:br/>
        <w:t>4) руководство работой коллегиального исполнительного органа;</w:t>
      </w:r>
      <w:r>
        <w:rPr>
          <w:rStyle w:val="Subst"/>
        </w:rPr>
        <w:br/>
        <w:t>5) утверждение штатов, заключение всех видов хозяйственных сделок от лица общества, трудовых договоров (контрактов), соглашений;</w:t>
      </w:r>
      <w:proofErr w:type="gramEnd"/>
      <w:r>
        <w:rPr>
          <w:rStyle w:val="Subst"/>
        </w:rPr>
        <w:br/>
      </w:r>
      <w:proofErr w:type="gramStart"/>
      <w:r>
        <w:rPr>
          <w:rStyle w:val="Subst"/>
        </w:rPr>
        <w:t>6) определение структуры управления и соподчинения персонала общества;</w:t>
      </w:r>
      <w:r>
        <w:rPr>
          <w:rStyle w:val="Subst"/>
        </w:rPr>
        <w:br/>
        <w:t>7) заключение и расторжение гражданско-правовых договоров с исполнительными органами дочерних обществ, филиалов и представительств общества;</w:t>
      </w:r>
      <w:r>
        <w:rPr>
          <w:rStyle w:val="Subst"/>
        </w:rPr>
        <w:br/>
        <w:t>8) открытие в банках счетов общества;</w:t>
      </w:r>
      <w:r>
        <w:rPr>
          <w:rStyle w:val="Subst"/>
        </w:rPr>
        <w:br/>
        <w:t>9) распоряжение имуществом общества;</w:t>
      </w:r>
      <w:r>
        <w:rPr>
          <w:rStyle w:val="Subst"/>
        </w:rPr>
        <w:br/>
        <w:t>10) организация бухгалтерского учета и отчетности общества;</w:t>
      </w:r>
      <w:r>
        <w:rPr>
          <w:rStyle w:val="Subst"/>
        </w:rPr>
        <w:br/>
        <w:t>11) издание приказов и распоряжений, обязательных для исполнения всеми работниками общества;</w:t>
      </w:r>
      <w:proofErr w:type="gramEnd"/>
      <w:r>
        <w:rPr>
          <w:rStyle w:val="Subst"/>
        </w:rPr>
        <w:br/>
      </w:r>
      <w:proofErr w:type="gramStart"/>
      <w:r>
        <w:rPr>
          <w:rStyle w:val="Subst"/>
        </w:rPr>
        <w:t>12) принятие решений об обращении в суд, подписание мирового соглашения и отказа от иска;</w:t>
      </w:r>
      <w:r>
        <w:rPr>
          <w:rStyle w:val="Subst"/>
        </w:rPr>
        <w:br/>
        <w:t xml:space="preserve">13) ведение учета </w:t>
      </w:r>
      <w:proofErr w:type="spellStart"/>
      <w:r>
        <w:rPr>
          <w:rStyle w:val="Subst"/>
        </w:rPr>
        <w:t>аффилированных</w:t>
      </w:r>
      <w:proofErr w:type="spellEnd"/>
      <w:r>
        <w:rPr>
          <w:rStyle w:val="Subst"/>
        </w:rPr>
        <w:t xml:space="preserve"> лиц общества;</w:t>
      </w:r>
      <w:r>
        <w:rPr>
          <w:rStyle w:val="Subst"/>
        </w:rPr>
        <w:br/>
        <w:t>14) организация исполнения решений общего собрания акционеров и совета директоров общества;</w:t>
      </w:r>
      <w:proofErr w:type="gramEnd"/>
      <w:r>
        <w:rPr>
          <w:rStyle w:val="Subst"/>
        </w:rPr>
        <w:br/>
        <w:t>15)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«Об акционерных обществах»;</w:t>
      </w:r>
      <w:r>
        <w:rPr>
          <w:rStyle w:val="Subst"/>
        </w:rPr>
        <w:br/>
        <w:t>16) решение иных вопросов, относящихся к сфере деятельности единоличного исполнительного органа общества.</w:t>
      </w:r>
      <w:r>
        <w:rPr>
          <w:rStyle w:val="Subst"/>
        </w:rPr>
        <w:br/>
      </w:r>
      <w:r>
        <w:rPr>
          <w:rStyle w:val="Subst"/>
        </w:rPr>
        <w:br/>
        <w:t>Компетенция коллегиального исполнительного органа общества:</w:t>
      </w:r>
      <w:r>
        <w:rPr>
          <w:rStyle w:val="Subst"/>
        </w:rPr>
        <w:br/>
        <w:t>1) разработка концепции развития общества;</w:t>
      </w:r>
      <w:r>
        <w:rPr>
          <w:rStyle w:val="Subst"/>
        </w:rPr>
        <w:br/>
        <w:t>2) утверждение среднесрочных направлений деятельности общества основных направлений деятельности общества и финансово-хозяйственного плана общества;</w:t>
      </w:r>
      <w:r>
        <w:rPr>
          <w:rStyle w:val="Subst"/>
        </w:rPr>
        <w:br/>
      </w:r>
      <w:r>
        <w:rPr>
          <w:rStyle w:val="Subst"/>
        </w:rPr>
        <w:lastRenderedPageBreak/>
        <w:t xml:space="preserve">3) утверждение внутренних документов общества, по </w:t>
      </w:r>
      <w:proofErr w:type="gramStart"/>
      <w:r>
        <w:rPr>
          <w:rStyle w:val="Subst"/>
        </w:rPr>
        <w:t>вопросам</w:t>
      </w:r>
      <w:proofErr w:type="gramEnd"/>
      <w:r>
        <w:rPr>
          <w:rStyle w:val="Subst"/>
        </w:rPr>
        <w:t xml:space="preserve"> отнесенным к компетенции коллегиального исполнительного органа;</w:t>
      </w:r>
      <w:r>
        <w:rPr>
          <w:rStyle w:val="Subst"/>
        </w:rPr>
        <w:br/>
      </w:r>
      <w:proofErr w:type="gramStart"/>
      <w:r>
        <w:rPr>
          <w:rStyle w:val="Subst"/>
        </w:rPr>
        <w:t>4) решение об одобрении распоряжения имуществом общества, стоимость которого составляет от 15 (пятнадцати) до 25 (двадцати пяти) процентов балансовой стоимости активов общества, определенной по данным бухгалтерской отчетности на последнюю отчетную дату;</w:t>
      </w:r>
      <w:r>
        <w:rPr>
          <w:rStyle w:val="Subst"/>
        </w:rPr>
        <w:br/>
        <w:t>5) принятие решений, обязательных для дочерних обществ, филиалов и представительств общества;</w:t>
      </w:r>
      <w:r>
        <w:rPr>
          <w:rStyle w:val="Subst"/>
        </w:rPr>
        <w:br/>
        <w:t>6) принятие решений о назначении руководителей филиалов и представительств общества;</w:t>
      </w:r>
      <w:proofErr w:type="gramEnd"/>
      <w:r>
        <w:rPr>
          <w:rStyle w:val="Subst"/>
        </w:rPr>
        <w:br/>
        <w:t xml:space="preserve">7) принятие решений по вопросам повестки дня общих собраний дочерних обществ (высших органов управления иных организаций), единственным участником которых является ПАО «ТД ГУМ», кроме </w:t>
      </w:r>
      <w:proofErr w:type="gramStart"/>
      <w:r>
        <w:rPr>
          <w:rStyle w:val="Subst"/>
        </w:rPr>
        <w:t>случаев</w:t>
      </w:r>
      <w:proofErr w:type="gramEnd"/>
      <w:r>
        <w:rPr>
          <w:rStyle w:val="Subst"/>
        </w:rPr>
        <w:t xml:space="preserve"> когда принятие таких решений отнесено к компетенции совета директоров общества;</w:t>
      </w:r>
      <w:r>
        <w:rPr>
          <w:rStyle w:val="Subst"/>
        </w:rPr>
        <w:br/>
      </w:r>
      <w:proofErr w:type="gramStart"/>
      <w:r>
        <w:rPr>
          <w:rStyle w:val="Subst"/>
        </w:rPr>
        <w:t>8) назначение лиц, представляющих общество на общих собраниях акционеров обществ (высших органов управления иных организаций), участником которых является общества и выдача им инструкций по голосованию;</w:t>
      </w:r>
      <w:r>
        <w:rPr>
          <w:rStyle w:val="Subst"/>
        </w:rPr>
        <w:br/>
        <w:t>9) выдвижение кандидатур единоличных исполнительных органов (управляющих, управляющих организаций), членов коллегиальных исполнительных органов, членов советов директоров, а так же кандидатур в иные органы управления организаций, участником которых является общество;</w:t>
      </w:r>
      <w:proofErr w:type="gramEnd"/>
      <w:r>
        <w:rPr>
          <w:rStyle w:val="Subst"/>
        </w:rPr>
        <w:br/>
      </w:r>
      <w:proofErr w:type="gramStart"/>
      <w:r>
        <w:rPr>
          <w:rStyle w:val="Subst"/>
        </w:rPr>
        <w:t>10) вынесение на рассмотрение совета директоров положений о структурных подразделениях общества и его филиалах, а также иных вопросов;</w:t>
      </w:r>
      <w:r>
        <w:rPr>
          <w:rStyle w:val="Subst"/>
        </w:rPr>
        <w:br/>
        <w:t>11) принятие решения о размере вознаграждения руководителей основных структурных подразделений и секретаря коллегиального исполнительного органа общества;</w:t>
      </w:r>
      <w:r>
        <w:rPr>
          <w:rStyle w:val="Subst"/>
        </w:rPr>
        <w:br/>
        <w:t>12) обсуждение вопросов выносимых на совет директоров и общее собрание акционеров;</w:t>
      </w:r>
      <w:proofErr w:type="gramEnd"/>
      <w:r>
        <w:rPr>
          <w:rStyle w:val="Subst"/>
        </w:rPr>
        <w:br/>
        <w:t>13) решение иных вопросов, относящихся к сфере деятельности коллегиального исполнительного органа общества.</w:t>
      </w:r>
      <w:r>
        <w:rPr>
          <w:rStyle w:val="Subst"/>
        </w:rPr>
        <w:br/>
      </w:r>
      <w:r>
        <w:rPr>
          <w:rStyle w:val="Subst"/>
        </w:rPr>
        <w:br/>
        <w:t>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r>
        <w:rPr>
          <w:rStyle w:val="Subst"/>
        </w:rPr>
        <w:br/>
      </w:r>
      <w:proofErr w:type="gramStart"/>
      <w:r>
        <w:rPr>
          <w:rStyle w:val="Subst"/>
        </w:rPr>
        <w:t xml:space="preserve">Действующая редакция устава эмитента и внутренних документов,  регулирующих деятельность органов эмитента, размещены в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w:t>
      </w:r>
      <w:proofErr w:type="gramEnd"/>
      <w:r>
        <w:rPr>
          <w:rStyle w:val="Subst"/>
        </w:rPr>
        <w:br/>
        <w:t>Кодекс корпоративного поведения  у эмитента отсутствует.</w:t>
      </w:r>
    </w:p>
    <w:p w:rsidR="00067095" w:rsidRDefault="00067095" w:rsidP="00067095">
      <w:pPr>
        <w:ind w:left="200"/>
      </w:pPr>
      <w:r>
        <w:rPr>
          <w:rStyle w:val="Subst"/>
        </w:rP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067095" w:rsidRDefault="00067095" w:rsidP="00067095">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Pr>
          <w:rStyle w:val="Subst"/>
        </w:rP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05 марта 2015 года в МИФНС России № 46 по г</w:t>
      </w:r>
      <w:proofErr w:type="gramStart"/>
      <w:r>
        <w:rPr>
          <w:rStyle w:val="Subst"/>
        </w:rPr>
        <w:t>.М</w:t>
      </w:r>
      <w:proofErr w:type="gramEnd"/>
      <w:r>
        <w:rPr>
          <w:rStyle w:val="Subst"/>
        </w:rPr>
        <w:t>оскве, был зарегистрирован новый Устав ПАО «ТД ГУМ», утвержденный на общем собрании акционеров от 12 января  2015 года.</w:t>
      </w:r>
    </w:p>
    <w:p w:rsidR="00067095" w:rsidRDefault="00067095" w:rsidP="00067095">
      <w:pPr>
        <w:pStyle w:val="ThinDelim"/>
      </w:pPr>
    </w:p>
    <w:p w:rsidR="00067095" w:rsidRDefault="00067095" w:rsidP="00067095">
      <w:pPr>
        <w:pStyle w:val="2"/>
      </w:pPr>
      <w:r>
        <w:t>5.2. Информация о лицах, входящих в состав органов управления эмитента</w:t>
      </w:r>
    </w:p>
    <w:p w:rsidR="00067095" w:rsidRDefault="00067095" w:rsidP="00067095">
      <w:pPr>
        <w:pStyle w:val="2"/>
      </w:pPr>
      <w:r>
        <w:t>5.2.1. Состав совета директоров (наблюдательного совета) эмитента</w:t>
      </w:r>
    </w:p>
    <w:p w:rsidR="00067095" w:rsidRDefault="00067095" w:rsidP="00067095">
      <w:pPr>
        <w:ind w:left="200"/>
      </w:pPr>
    </w:p>
    <w:p w:rsidR="00067095" w:rsidRDefault="00067095" w:rsidP="00067095">
      <w:pPr>
        <w:ind w:left="200"/>
      </w:pPr>
      <w:r>
        <w:t>ФИО:</w:t>
      </w:r>
      <w:r>
        <w:rPr>
          <w:rStyle w:val="Subst"/>
        </w:rPr>
        <w:t xml:space="preserve"> Вечканов Вячеслав Леонидович</w:t>
      </w:r>
    </w:p>
    <w:p w:rsidR="00067095" w:rsidRDefault="00067095" w:rsidP="00600236">
      <w:pPr>
        <w:ind w:left="200"/>
      </w:pPr>
      <w:r>
        <w:rPr>
          <w:rStyle w:val="Subst"/>
        </w:rPr>
        <w:t>(председатель)</w:t>
      </w:r>
    </w:p>
    <w:p w:rsidR="001D3FBC" w:rsidRDefault="00067095" w:rsidP="001D3FBC">
      <w:pPr>
        <w:ind w:left="200"/>
      </w:pPr>
      <w:r>
        <w:t>Год рождения:</w:t>
      </w:r>
      <w:r>
        <w:rPr>
          <w:rStyle w:val="Subst"/>
        </w:rPr>
        <w:t xml:space="preserve"> 1947</w:t>
      </w:r>
    </w:p>
    <w:p w:rsidR="00067095" w:rsidRDefault="00067095" w:rsidP="00067095">
      <w:pPr>
        <w:ind w:left="200"/>
      </w:pPr>
      <w:r>
        <w:t>Образование:</w:t>
      </w:r>
      <w:r w:rsidR="00B94388">
        <w:t xml:space="preserve"> </w:t>
      </w:r>
      <w:proofErr w:type="gramStart"/>
      <w:r>
        <w:rPr>
          <w:rStyle w:val="Subst"/>
        </w:rPr>
        <w:t>Высшее</w:t>
      </w:r>
      <w:proofErr w:type="gramEnd"/>
      <w:r>
        <w:rPr>
          <w:rStyle w:val="Subst"/>
        </w:rPr>
        <w:t xml:space="preserve"> - Московский финансовый институт-1970г., Академия </w:t>
      </w:r>
      <w:proofErr w:type="spellStart"/>
      <w:r>
        <w:rPr>
          <w:rStyle w:val="Subst"/>
        </w:rPr>
        <w:t>н</w:t>
      </w:r>
      <w:proofErr w:type="spellEnd"/>
      <w:r>
        <w:rPr>
          <w:rStyle w:val="Subst"/>
        </w:rPr>
        <w:t>/</w:t>
      </w:r>
      <w:proofErr w:type="spellStart"/>
      <w:r>
        <w:rPr>
          <w:rStyle w:val="Subst"/>
        </w:rPr>
        <w:t>х</w:t>
      </w:r>
      <w:proofErr w:type="spellEnd"/>
      <w:r>
        <w:rPr>
          <w:rStyle w:val="Subst"/>
        </w:rPr>
        <w:t xml:space="preserve"> при Совете Министров СССР-1985г.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Президент, 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2012</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Попечительский Совет Фонда Государственного музея изобразительных </w:t>
            </w:r>
            <w:r>
              <w:lastRenderedPageBreak/>
              <w:t>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lastRenderedPageBreak/>
              <w:t>Член Попечительского Совета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proofErr w:type="gramStart"/>
            <w:r>
              <w:t>Попечительский</w:t>
            </w:r>
            <w:proofErr w:type="gramEnd"/>
            <w:r>
              <w:t xml:space="preserve">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Попечительского Совета</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Член Совета Фонда</w:t>
            </w:r>
          </w:p>
        </w:tc>
      </w:tr>
    </w:tbl>
    <w:p w:rsidR="00067095" w:rsidRDefault="00067095" w:rsidP="00067095">
      <w:pPr>
        <w:pStyle w:val="ThinDelim"/>
      </w:pPr>
    </w:p>
    <w:p w:rsidR="00067095" w:rsidRDefault="00067095" w:rsidP="00067095">
      <w:pPr>
        <w:ind w:left="200"/>
      </w:pPr>
      <w:r>
        <w:t>Доля участия лица в уставном капитале эмитента, %:</w:t>
      </w:r>
      <w:r>
        <w:rPr>
          <w:rStyle w:val="Subst"/>
        </w:rPr>
        <w:t xml:space="preserve"> 0.0017</w:t>
      </w:r>
    </w:p>
    <w:p w:rsidR="00067095" w:rsidRDefault="00067095" w:rsidP="00B13ED8">
      <w:pPr>
        <w:ind w:left="200"/>
      </w:pPr>
      <w:r>
        <w:t>Доля принадлежащих лицу обыкновенных акций эмитента, %:</w:t>
      </w:r>
      <w:r>
        <w:rPr>
          <w:rStyle w:val="Subst"/>
        </w:rPr>
        <w:t xml:space="preserve"> 0.0017</w:t>
      </w:r>
    </w:p>
    <w:p w:rsidR="00067095" w:rsidRDefault="00067095" w:rsidP="0006709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67095" w:rsidRDefault="00067095" w:rsidP="0006709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81351A">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1351A">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1351A">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B13ED8">
      <w:pPr>
        <w:ind w:left="200"/>
      </w:pPr>
      <w:r>
        <w:t>ФИО:</w:t>
      </w:r>
      <w:r>
        <w:rPr>
          <w:rStyle w:val="Subst"/>
        </w:rPr>
        <w:t xml:space="preserve"> Гнатюк Андрей </w:t>
      </w:r>
      <w:proofErr w:type="spellStart"/>
      <w:r>
        <w:rPr>
          <w:rStyle w:val="Subst"/>
        </w:rPr>
        <w:t>Климентьевич</w:t>
      </w:r>
      <w:proofErr w:type="spellEnd"/>
    </w:p>
    <w:p w:rsidR="00067095" w:rsidRDefault="00067095" w:rsidP="00B13ED8">
      <w:pPr>
        <w:ind w:left="200"/>
      </w:pPr>
      <w:r>
        <w:t>Год рождения:</w:t>
      </w:r>
      <w:r>
        <w:rPr>
          <w:rStyle w:val="Subst"/>
        </w:rPr>
        <w:t xml:space="preserve"> 1961</w:t>
      </w:r>
    </w:p>
    <w:p w:rsidR="00067095" w:rsidRDefault="00067095" w:rsidP="00067095">
      <w:pPr>
        <w:ind w:left="200"/>
      </w:pPr>
      <w:r>
        <w:t>Образование:</w:t>
      </w:r>
      <w:r>
        <w:br/>
      </w:r>
      <w:r>
        <w:rPr>
          <w:rStyle w:val="Subst"/>
        </w:rPr>
        <w:t>Высшее - Московский полиграфический институт-1983г.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ОДО "Группа ИМА"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Президент</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2005</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Член Совета директоров</w:t>
            </w:r>
          </w:p>
        </w:tc>
      </w:tr>
    </w:tbl>
    <w:p w:rsidR="00067095" w:rsidRDefault="00067095" w:rsidP="00067095">
      <w:pPr>
        <w:pStyle w:val="ThinDelim"/>
      </w:pPr>
    </w:p>
    <w:p w:rsidR="00067095" w:rsidRDefault="00067095" w:rsidP="00B13ED8">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67095" w:rsidRDefault="00067095" w:rsidP="00067095">
      <w:pPr>
        <w:ind w:left="400"/>
      </w:pPr>
      <w:r>
        <w:rPr>
          <w:rStyle w:val="Subst"/>
        </w:rPr>
        <w:t>Член совета директоро</w:t>
      </w:r>
      <w:proofErr w:type="gramStart"/>
      <w:r>
        <w:rPr>
          <w:rStyle w:val="Subst"/>
        </w:rPr>
        <w:t>в(</w:t>
      </w:r>
      <w:proofErr w:type="gramEnd"/>
      <w:r>
        <w:rPr>
          <w:rStyle w:val="Subst"/>
        </w:rPr>
        <w:t xml:space="preserve">наблюдательного совета) не участвует в работе комитетов совета </w:t>
      </w:r>
      <w:r>
        <w:rPr>
          <w:rStyle w:val="Subst"/>
        </w:rPr>
        <w:lastRenderedPageBreak/>
        <w:t>директоров (наблюдательного совета)</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81351A">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1351A">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1351A">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B13ED8">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067095" w:rsidRDefault="00067095" w:rsidP="00B13ED8">
      <w:pPr>
        <w:ind w:left="200"/>
      </w:pPr>
      <w:r>
        <w:t>Год рождения:</w:t>
      </w:r>
      <w:r>
        <w:rPr>
          <w:rStyle w:val="Subst"/>
        </w:rPr>
        <w:t xml:space="preserve"> 1973</w:t>
      </w:r>
    </w:p>
    <w:p w:rsidR="00067095" w:rsidRDefault="00067095" w:rsidP="00067095">
      <w:pPr>
        <w:ind w:left="200"/>
      </w:pPr>
      <w:r>
        <w:t>Образование:</w:t>
      </w:r>
      <w:r>
        <w:br/>
      </w:r>
      <w:r>
        <w:rPr>
          <w:rStyle w:val="Subst"/>
        </w:rPr>
        <w:t>Абхазский Государственный Университет-1992г.; Тбилисский Гуманитарно-экономический институт-1998г.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Управляющий директор, Председатель правления, 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Управляющий директор, Коммерческий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2006</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Президент, 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2012</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lastRenderedPageBreak/>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Председатель Совета директоров</w:t>
            </w:r>
          </w:p>
        </w:tc>
      </w:tr>
    </w:tbl>
    <w:p w:rsidR="00067095" w:rsidRDefault="00067095" w:rsidP="00067095">
      <w:pPr>
        <w:pStyle w:val="ThinDelim"/>
      </w:pPr>
    </w:p>
    <w:p w:rsidR="00067095" w:rsidRDefault="00067095" w:rsidP="00B13ED8">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67095" w:rsidRDefault="00067095" w:rsidP="0006709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81351A">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1351A">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1351A">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B13ED8">
      <w:pPr>
        <w:ind w:left="200"/>
      </w:pPr>
      <w:r>
        <w:t>ФИО:</w:t>
      </w:r>
      <w:r>
        <w:rPr>
          <w:rStyle w:val="Subst"/>
        </w:rPr>
        <w:t xml:space="preserve"> </w:t>
      </w:r>
      <w:proofErr w:type="spellStart"/>
      <w:r>
        <w:rPr>
          <w:rStyle w:val="Subst"/>
        </w:rPr>
        <w:t>Караханян</w:t>
      </w:r>
      <w:proofErr w:type="spellEnd"/>
      <w:r>
        <w:rPr>
          <w:rStyle w:val="Subst"/>
        </w:rPr>
        <w:t xml:space="preserve"> </w:t>
      </w:r>
      <w:proofErr w:type="spellStart"/>
      <w:r>
        <w:rPr>
          <w:rStyle w:val="Subst"/>
        </w:rPr>
        <w:t>Самвел</w:t>
      </w:r>
      <w:proofErr w:type="spellEnd"/>
      <w:r>
        <w:rPr>
          <w:rStyle w:val="Subst"/>
        </w:rPr>
        <w:t xml:space="preserve"> Гургенович</w:t>
      </w:r>
    </w:p>
    <w:p w:rsidR="00067095" w:rsidRDefault="00067095" w:rsidP="00B13ED8">
      <w:pPr>
        <w:ind w:left="200"/>
      </w:pPr>
      <w:r>
        <w:t>Год рождения:</w:t>
      </w:r>
      <w:r>
        <w:rPr>
          <w:rStyle w:val="Subst"/>
        </w:rPr>
        <w:t xml:space="preserve"> 1960</w:t>
      </w:r>
    </w:p>
    <w:p w:rsidR="00067095" w:rsidRDefault="00067095" w:rsidP="00067095">
      <w:pPr>
        <w:ind w:left="200"/>
      </w:pPr>
      <w:r>
        <w:t>Образование:</w:t>
      </w:r>
      <w:r>
        <w:br/>
      </w:r>
      <w:proofErr w:type="gramStart"/>
      <w:r>
        <w:rPr>
          <w:rStyle w:val="Subst"/>
        </w:rPr>
        <w:t>Высшее</w:t>
      </w:r>
      <w:proofErr w:type="gramEnd"/>
      <w:r>
        <w:rPr>
          <w:rStyle w:val="Subst"/>
        </w:rPr>
        <w:t xml:space="preserve"> - </w:t>
      </w:r>
      <w:proofErr w:type="spellStart"/>
      <w:r>
        <w:rPr>
          <w:rStyle w:val="Subst"/>
        </w:rPr>
        <w:t>к.ю.н</w:t>
      </w:r>
      <w:proofErr w:type="spellEnd"/>
      <w:r>
        <w:rPr>
          <w:rStyle w:val="Subst"/>
        </w:rPr>
        <w:t>., Ереванский политехнический институт -1982 г., Московская Юридическая Академия-1994г.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13ED8" w:rsidRDefault="00B13ED8" w:rsidP="00D1178F"/>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Коллегия Адвокатов </w:t>
            </w:r>
            <w:proofErr w:type="gramStart"/>
            <w:r>
              <w:t>г</w:t>
            </w:r>
            <w:proofErr w:type="gramEnd"/>
            <w:r>
              <w:t>. Москвы  "</w:t>
            </w:r>
            <w:proofErr w:type="spellStart"/>
            <w:r>
              <w:t>Барщевский</w:t>
            </w:r>
            <w:proofErr w:type="spellEnd"/>
            <w:r>
              <w:t xml:space="preserve"> и Партнеры"</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Президент</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lastRenderedPageBreak/>
              <w:t>2006</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ЗАО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Член Совета директоров</w:t>
            </w:r>
          </w:p>
        </w:tc>
      </w:tr>
    </w:tbl>
    <w:p w:rsidR="00067095" w:rsidRDefault="00067095" w:rsidP="00067095">
      <w:pPr>
        <w:pStyle w:val="ThinDelim"/>
      </w:pPr>
    </w:p>
    <w:p w:rsidR="00067095" w:rsidRDefault="00067095" w:rsidP="005D2A36">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67095" w:rsidRDefault="00067095" w:rsidP="0006709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5D2A36">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5D2A36">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5D2A36">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5D2A36">
      <w:pPr>
        <w:ind w:left="200"/>
      </w:pPr>
      <w:r>
        <w:t>ФИО:</w:t>
      </w:r>
      <w:r>
        <w:rPr>
          <w:rStyle w:val="Subst"/>
        </w:rPr>
        <w:t xml:space="preserve"> Кирпичева Людмила Михайловна</w:t>
      </w:r>
    </w:p>
    <w:p w:rsidR="00067095" w:rsidRDefault="00067095" w:rsidP="005D2A36">
      <w:pPr>
        <w:ind w:left="200"/>
      </w:pPr>
      <w:r>
        <w:t>Год рождения:</w:t>
      </w:r>
      <w:r>
        <w:rPr>
          <w:rStyle w:val="Subst"/>
        </w:rPr>
        <w:t xml:space="preserve"> 1961</w:t>
      </w:r>
    </w:p>
    <w:p w:rsidR="00067095" w:rsidRDefault="00067095" w:rsidP="00067095">
      <w:pPr>
        <w:ind w:left="200"/>
      </w:pPr>
      <w:r>
        <w:t>Образование:</w:t>
      </w:r>
      <w:r w:rsidR="005D2A36">
        <w:t xml:space="preserve"> </w:t>
      </w:r>
      <w:proofErr w:type="gramStart"/>
      <w:r>
        <w:rPr>
          <w:rStyle w:val="Subst"/>
        </w:rPr>
        <w:t>Высшее</w:t>
      </w:r>
      <w:proofErr w:type="gramEnd"/>
      <w:r>
        <w:rPr>
          <w:rStyle w:val="Subst"/>
        </w:rPr>
        <w:t xml:space="preserve"> - Заочный институт советской торговли - 1984.</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Фонд  Государственного музея изобразительных искусств имени А.С.Пушкина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Фонд формирования целевого капитала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Заместитель директора, член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Исполнительный комитет Попечительского Совета ГМИИ </w:t>
            </w:r>
            <w:proofErr w:type="spellStart"/>
            <w:r>
              <w:t>им.А.С.Пушкина</w:t>
            </w:r>
            <w:proofErr w:type="spellEnd"/>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Исполкома</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2009</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Член Совета директоров</w:t>
            </w:r>
          </w:p>
        </w:tc>
      </w:tr>
    </w:tbl>
    <w:p w:rsidR="00067095" w:rsidRDefault="00067095" w:rsidP="00067095">
      <w:pPr>
        <w:pStyle w:val="ThinDelim"/>
      </w:pPr>
    </w:p>
    <w:p w:rsidR="00067095" w:rsidRDefault="00067095" w:rsidP="008F4064">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67095" w:rsidRDefault="00067095" w:rsidP="0006709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w:t>
      </w:r>
      <w:r>
        <w:lastRenderedPageBreak/>
        <w:t xml:space="preserve">управления эмитента и/или органов </w:t>
      </w:r>
      <w:proofErr w:type="gramStart"/>
      <w:r>
        <w:t>контроля за</w:t>
      </w:r>
      <w:proofErr w:type="gramEnd"/>
      <w:r>
        <w:t xml:space="preserve"> финансово-хозяйственной деятельностью эмитента</w:t>
      </w:r>
      <w:r w:rsidR="008F4064">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F4064">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F4064">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8F4064">
      <w:pPr>
        <w:ind w:left="200"/>
      </w:pPr>
      <w:r>
        <w:t>ФИО:</w:t>
      </w:r>
      <w:r>
        <w:rPr>
          <w:rStyle w:val="Subst"/>
        </w:rPr>
        <w:t xml:space="preserve"> Малышев Николай Николаевич</w:t>
      </w:r>
    </w:p>
    <w:p w:rsidR="00067095" w:rsidRDefault="00067095" w:rsidP="008F4064">
      <w:pPr>
        <w:ind w:left="200"/>
      </w:pPr>
      <w:r>
        <w:t>Год рождения:</w:t>
      </w:r>
      <w:r>
        <w:rPr>
          <w:rStyle w:val="Subst"/>
        </w:rPr>
        <w:t xml:space="preserve"> 1938</w:t>
      </w:r>
    </w:p>
    <w:p w:rsidR="00067095" w:rsidRDefault="00067095" w:rsidP="00067095">
      <w:pPr>
        <w:ind w:left="200"/>
      </w:pPr>
      <w:r>
        <w:t>Образование:</w:t>
      </w:r>
      <w:r w:rsidR="00272BC2">
        <w:t xml:space="preserve"> </w:t>
      </w:r>
      <w:proofErr w:type="gramStart"/>
      <w:r>
        <w:rPr>
          <w:rStyle w:val="Subst"/>
        </w:rPr>
        <w:t>Высшее</w:t>
      </w:r>
      <w:proofErr w:type="gramEnd"/>
      <w:r>
        <w:rPr>
          <w:rStyle w:val="Subst"/>
        </w:rPr>
        <w:t xml:space="preserve"> - Московский авиационный институт-1963г., Московский институт восточных языков-1970г.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1995</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Телекомпания "ОАО</w:t>
            </w:r>
            <w:proofErr w:type="gramStart"/>
            <w:r>
              <w:t xml:space="preserve"> П</w:t>
            </w:r>
            <w:proofErr w:type="gramEnd"/>
            <w:r>
              <w:t>ервый канал"</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 дирекции спортивного вещания</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2005</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Член Совета директоров</w:t>
            </w:r>
          </w:p>
        </w:tc>
      </w:tr>
    </w:tbl>
    <w:p w:rsidR="00067095" w:rsidRDefault="00067095" w:rsidP="00067095">
      <w:pPr>
        <w:pStyle w:val="ThinDelim"/>
      </w:pPr>
    </w:p>
    <w:p w:rsidR="00067095" w:rsidRDefault="00067095" w:rsidP="008F4064">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67095" w:rsidRDefault="00067095" w:rsidP="0006709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8F4064">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F4064">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F4064">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8F4064">
      <w:pPr>
        <w:ind w:left="200"/>
      </w:pPr>
      <w:r>
        <w:t>ФИО:</w:t>
      </w:r>
      <w:r>
        <w:rPr>
          <w:rStyle w:val="Subst"/>
        </w:rPr>
        <w:t xml:space="preserve"> Скворцов Алексей </w:t>
      </w:r>
      <w:proofErr w:type="spellStart"/>
      <w:r>
        <w:rPr>
          <w:rStyle w:val="Subst"/>
        </w:rPr>
        <w:t>Ювенальевич</w:t>
      </w:r>
      <w:proofErr w:type="spellEnd"/>
    </w:p>
    <w:p w:rsidR="00067095" w:rsidRDefault="00067095" w:rsidP="008F4064">
      <w:pPr>
        <w:ind w:left="200"/>
      </w:pPr>
      <w:r>
        <w:t>Год рождения:</w:t>
      </w:r>
      <w:r>
        <w:rPr>
          <w:rStyle w:val="Subst"/>
        </w:rPr>
        <w:t xml:space="preserve"> 1968</w:t>
      </w:r>
    </w:p>
    <w:p w:rsidR="00067095" w:rsidRDefault="00067095" w:rsidP="00067095">
      <w:pPr>
        <w:ind w:left="200"/>
      </w:pPr>
      <w:r>
        <w:t>Образование:</w:t>
      </w:r>
      <w:r>
        <w:br/>
      </w:r>
      <w:r>
        <w:rPr>
          <w:rStyle w:val="Subst"/>
        </w:rPr>
        <w:t>Высшее - МИФИ-1993г., ММВШБ "МИРБИС"-2003г.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2012</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Глава представительства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2005</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2005</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2012</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Финансовый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Финансовый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Исполнительный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2009</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w:t>
            </w:r>
            <w:proofErr w:type="spellEnd"/>
            <w:r>
              <w:t xml:space="preserve"> Урал"</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"ГУМПРОЕКТ"</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"Финансы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"Клиника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"Аптека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Член Совета директоров</w:t>
            </w:r>
          </w:p>
        </w:tc>
      </w:tr>
    </w:tbl>
    <w:p w:rsidR="00067095" w:rsidRDefault="00067095" w:rsidP="00067095">
      <w:pPr>
        <w:pStyle w:val="ThinDelim"/>
      </w:pPr>
    </w:p>
    <w:p w:rsidR="00067095" w:rsidRDefault="00067095" w:rsidP="00067095">
      <w:pPr>
        <w:ind w:left="200"/>
      </w:pPr>
      <w:r>
        <w:t>Доля участия лица в уставном капитале эмитента, %:</w:t>
      </w:r>
      <w:r>
        <w:rPr>
          <w:rStyle w:val="Subst"/>
        </w:rPr>
        <w:t xml:space="preserve"> 0.000267</w:t>
      </w:r>
    </w:p>
    <w:p w:rsidR="008F4064" w:rsidRDefault="00067095" w:rsidP="00021837">
      <w:pPr>
        <w:ind w:left="200"/>
      </w:pPr>
      <w:r>
        <w:t>Доля принадлежащих лицу обыкновенных акций эмитента, %:</w:t>
      </w:r>
      <w:r>
        <w:rPr>
          <w:rStyle w:val="Subst"/>
        </w:rPr>
        <w:t xml:space="preserve"> 0.000267</w:t>
      </w:r>
    </w:p>
    <w:p w:rsidR="00067095" w:rsidRDefault="00067095" w:rsidP="00067095">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67095" w:rsidRDefault="00067095" w:rsidP="00067095">
      <w:pPr>
        <w:ind w:left="400"/>
      </w:pPr>
      <w:r>
        <w:rPr>
          <w:rStyle w:val="Subst"/>
        </w:rPr>
        <w:t>Член совета директоро</w:t>
      </w:r>
      <w:proofErr w:type="gramStart"/>
      <w:r>
        <w:rPr>
          <w:rStyle w:val="Subst"/>
        </w:rPr>
        <w:t>в(</w:t>
      </w:r>
      <w:proofErr w:type="gramEnd"/>
      <w:r>
        <w:rPr>
          <w:rStyle w:val="Subst"/>
        </w:rPr>
        <w:t>наблюдательного совета) не участвует в работе комитетов совета директоров (наблюдательного совета)</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8F4064">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8F4064">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8F4064">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rPr>
          <w:rStyle w:val="Subst"/>
        </w:rPr>
        <w:t>Дополнительной информации нет.</w:t>
      </w:r>
    </w:p>
    <w:p w:rsidR="00067095" w:rsidRDefault="00067095" w:rsidP="00067095">
      <w:pPr>
        <w:pStyle w:val="2"/>
      </w:pPr>
      <w:r>
        <w:t>5.2.2. Информация о единоличном исполнительном органе эмитента</w:t>
      </w:r>
    </w:p>
    <w:p w:rsidR="00067095" w:rsidRDefault="00067095" w:rsidP="00067095">
      <w:pPr>
        <w:ind w:left="200"/>
      </w:pPr>
      <w:r>
        <w:rPr>
          <w:rStyle w:val="Subst"/>
        </w:rPr>
        <w:t>Полномочия единоличного исполнительного органа эмитента переданы управляющей организации</w:t>
      </w:r>
    </w:p>
    <w:p w:rsidR="00067095" w:rsidRDefault="00067095" w:rsidP="008F4064">
      <w:pPr>
        <w:pStyle w:val="SubHeading"/>
      </w:pPr>
      <w:r>
        <w:t>Сведения об управляющей организации, которой переданы полномочия единоличного исполнительного органа эмитента</w:t>
      </w:r>
    </w:p>
    <w:p w:rsidR="00067095" w:rsidRDefault="00067095" w:rsidP="00067095">
      <w:pPr>
        <w:ind w:left="400"/>
      </w:pPr>
      <w:r>
        <w:t>Полное фирменное наименование:</w:t>
      </w:r>
      <w:r>
        <w:rPr>
          <w:rStyle w:val="Subst"/>
        </w:rPr>
        <w:t xml:space="preserve"> Закрытое акционерное общество "Универмаг"</w:t>
      </w:r>
    </w:p>
    <w:p w:rsidR="00067095" w:rsidRDefault="00067095" w:rsidP="00067095">
      <w:pPr>
        <w:ind w:left="400"/>
      </w:pPr>
      <w:r>
        <w:t>Сокращенное фирменное наименование:</w:t>
      </w:r>
      <w:r>
        <w:rPr>
          <w:rStyle w:val="Subst"/>
        </w:rPr>
        <w:t xml:space="preserve"> ЗАО "Универмаг"</w:t>
      </w:r>
    </w:p>
    <w:p w:rsidR="00067095" w:rsidRDefault="00067095" w:rsidP="00067095">
      <w:pPr>
        <w:ind w:left="400"/>
      </w:pPr>
      <w:r>
        <w:t>Основание передачи полномочий:</w:t>
      </w:r>
      <w:r>
        <w:rPr>
          <w:rStyle w:val="Subst"/>
        </w:rPr>
        <w:t xml:space="preserve"> Договор о передаче полномочий единоличного исполнительного органа от 15.06.2015г.</w:t>
      </w:r>
    </w:p>
    <w:p w:rsidR="00067095" w:rsidRDefault="00067095" w:rsidP="00067095">
      <w:pPr>
        <w:ind w:left="400"/>
      </w:pPr>
      <w:r>
        <w:t>Место нахождения:</w:t>
      </w:r>
      <w:r>
        <w:rPr>
          <w:rStyle w:val="Subst"/>
        </w:rPr>
        <w:t xml:space="preserve"> Российская Федерация, 109012, г</w:t>
      </w:r>
      <w:proofErr w:type="gramStart"/>
      <w:r>
        <w:rPr>
          <w:rStyle w:val="Subst"/>
        </w:rPr>
        <w:t>.М</w:t>
      </w:r>
      <w:proofErr w:type="gramEnd"/>
      <w:r>
        <w:rPr>
          <w:rStyle w:val="Subst"/>
        </w:rPr>
        <w:t>осква, Красная площадь, дом 3</w:t>
      </w:r>
    </w:p>
    <w:p w:rsidR="00067095" w:rsidRDefault="00067095" w:rsidP="00067095">
      <w:pPr>
        <w:ind w:left="400"/>
      </w:pPr>
      <w:r>
        <w:t>ИНН:</w:t>
      </w:r>
      <w:r>
        <w:rPr>
          <w:rStyle w:val="Subst"/>
        </w:rPr>
        <w:t xml:space="preserve"> 7710617672</w:t>
      </w:r>
    </w:p>
    <w:p w:rsidR="00067095" w:rsidRDefault="00067095" w:rsidP="00067095">
      <w:pPr>
        <w:ind w:left="400"/>
      </w:pPr>
      <w:r>
        <w:t>ОГРН:</w:t>
      </w:r>
      <w:r>
        <w:rPr>
          <w:rStyle w:val="Subst"/>
        </w:rPr>
        <w:t xml:space="preserve"> 1067746286123</w:t>
      </w:r>
    </w:p>
    <w:p w:rsidR="00067095" w:rsidRDefault="00067095" w:rsidP="00067095">
      <w:pPr>
        <w:ind w:left="400"/>
      </w:pPr>
      <w:r>
        <w:t>Телефон:</w:t>
      </w:r>
      <w:r>
        <w:rPr>
          <w:rStyle w:val="Subst"/>
        </w:rPr>
        <w:t xml:space="preserve"> (495) 788-4375</w:t>
      </w:r>
    </w:p>
    <w:p w:rsidR="00067095" w:rsidRDefault="00067095" w:rsidP="00067095">
      <w:pPr>
        <w:ind w:left="400"/>
      </w:pPr>
      <w:r>
        <w:t>Факс:</w:t>
      </w:r>
      <w:r>
        <w:rPr>
          <w:rStyle w:val="Subst"/>
        </w:rPr>
        <w:t xml:space="preserve"> (495) 788-4375</w:t>
      </w:r>
    </w:p>
    <w:p w:rsidR="00067095" w:rsidRDefault="00067095" w:rsidP="00067095">
      <w:pPr>
        <w:ind w:left="400"/>
      </w:pPr>
      <w:r>
        <w:rPr>
          <w:rStyle w:val="Subst"/>
        </w:rPr>
        <w:t>Адреса электронной почты не имеет</w:t>
      </w:r>
    </w:p>
    <w:p w:rsidR="00067095" w:rsidRDefault="00067095" w:rsidP="00067095">
      <w:pPr>
        <w:pStyle w:val="SubHeading"/>
        <w:ind w:left="400"/>
      </w:pPr>
      <w: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067095" w:rsidRDefault="00067095" w:rsidP="00067095">
      <w:pPr>
        <w:ind w:left="600"/>
      </w:pPr>
      <w:r>
        <w:rPr>
          <w:rStyle w:val="Subst"/>
        </w:rPr>
        <w:t>Указанная лицензия отсутствует</w:t>
      </w:r>
    </w:p>
    <w:p w:rsidR="00067095" w:rsidRDefault="00067095" w:rsidP="00067095">
      <w:pPr>
        <w:pStyle w:val="SubHeading"/>
        <w:ind w:left="400"/>
      </w:pPr>
      <w:r>
        <w:t>Состав совета директоров (наблюдательного совета) управляющей организации</w:t>
      </w:r>
    </w:p>
    <w:p w:rsidR="00067095" w:rsidRDefault="00067095" w:rsidP="00067095">
      <w:pPr>
        <w:ind w:left="600"/>
      </w:pPr>
      <w:r>
        <w:rPr>
          <w:rStyle w:val="Subst"/>
        </w:rPr>
        <w:t>Совет директоров не предусмотрен Уставом</w:t>
      </w:r>
    </w:p>
    <w:p w:rsidR="00067095" w:rsidRDefault="00067095" w:rsidP="00067095">
      <w:pPr>
        <w:pStyle w:val="SubHeading"/>
        <w:ind w:left="400"/>
      </w:pPr>
      <w:r>
        <w:t>Единоличный исполнительный орган управляющей организации</w:t>
      </w:r>
    </w:p>
    <w:p w:rsidR="00067095" w:rsidRDefault="00067095" w:rsidP="00067095">
      <w:pPr>
        <w:ind w:left="600"/>
      </w:pPr>
    </w:p>
    <w:p w:rsidR="00067095" w:rsidRDefault="00067095" w:rsidP="00067095">
      <w:pPr>
        <w:ind w:left="6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067095" w:rsidRDefault="00067095" w:rsidP="008F4064">
      <w:pPr>
        <w:ind w:left="600"/>
      </w:pPr>
      <w:r>
        <w:t>Год рождения:</w:t>
      </w:r>
      <w:r>
        <w:rPr>
          <w:rStyle w:val="Subst"/>
        </w:rPr>
        <w:t xml:space="preserve"> 1973</w:t>
      </w:r>
    </w:p>
    <w:p w:rsidR="00067095" w:rsidRDefault="00067095" w:rsidP="00067095">
      <w:pPr>
        <w:ind w:left="600"/>
      </w:pPr>
      <w:r>
        <w:t>Образование:</w:t>
      </w:r>
      <w:r>
        <w:br/>
      </w:r>
      <w:r>
        <w:rPr>
          <w:rStyle w:val="Subst"/>
        </w:rPr>
        <w:t>Абхазский Государственный Университет-1992г.; Тбилисский Гуманитарно-экономический институт-1998г.</w:t>
      </w:r>
    </w:p>
    <w:p w:rsidR="00067095" w:rsidRDefault="00067095" w:rsidP="00067095">
      <w:pPr>
        <w:ind w:left="6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Управляющий директор, Председатель правления, 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Управляющий директор, Коммерческий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2006</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Президент, 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lastRenderedPageBreak/>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2012</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Председатель Совета директоров</w:t>
            </w:r>
          </w:p>
        </w:tc>
      </w:tr>
    </w:tbl>
    <w:p w:rsidR="00067095" w:rsidRDefault="00067095" w:rsidP="00067095">
      <w:pPr>
        <w:pStyle w:val="ThinDelim"/>
      </w:pPr>
    </w:p>
    <w:p w:rsidR="00067095" w:rsidRDefault="00067095" w:rsidP="00B94388">
      <w:pPr>
        <w:ind w:left="600"/>
      </w:pPr>
      <w:r>
        <w:rPr>
          <w:rStyle w:val="Subst"/>
        </w:rPr>
        <w:t>Доли участия в уставном капитале эмитента/обыкновенных акций не имеет</w:t>
      </w:r>
    </w:p>
    <w:p w:rsidR="00067095" w:rsidRDefault="00067095" w:rsidP="00067095">
      <w:pPr>
        <w:pStyle w:val="SubHeading"/>
        <w:ind w:left="600"/>
      </w:pPr>
      <w:r>
        <w:t>Доли участия лица в уставном (складочном) капитале (паевом фонде) дочерних и зависимых обществ эмитента</w:t>
      </w:r>
    </w:p>
    <w:p w:rsidR="00067095" w:rsidRDefault="00067095" w:rsidP="00067095">
      <w:pPr>
        <w:ind w:left="800"/>
      </w:pPr>
      <w:r>
        <w:rPr>
          <w:rStyle w:val="Subst"/>
        </w:rPr>
        <w:t>Лицо указанных долей не имеет</w:t>
      </w:r>
    </w:p>
    <w:p w:rsidR="00067095" w:rsidRDefault="00067095" w:rsidP="00067095">
      <w:pPr>
        <w:ind w:left="6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B94388">
        <w:t>:</w:t>
      </w:r>
    </w:p>
    <w:p w:rsidR="00067095" w:rsidRDefault="00067095" w:rsidP="00067095">
      <w:pPr>
        <w:ind w:left="800"/>
      </w:pPr>
      <w:r>
        <w:rPr>
          <w:rStyle w:val="Subst"/>
        </w:rPr>
        <w:t>Указанных родственных связей нет</w:t>
      </w:r>
    </w:p>
    <w:p w:rsidR="00067095" w:rsidRDefault="00067095" w:rsidP="00067095">
      <w:pPr>
        <w:ind w:left="6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B94388">
        <w:t>:</w:t>
      </w:r>
    </w:p>
    <w:p w:rsidR="00067095" w:rsidRDefault="00067095" w:rsidP="00067095">
      <w:pPr>
        <w:ind w:left="800"/>
      </w:pPr>
      <w:r>
        <w:rPr>
          <w:rStyle w:val="Subst"/>
        </w:rPr>
        <w:t>Лицо к указанным видам ответственности не привлекалось</w:t>
      </w:r>
    </w:p>
    <w:p w:rsidR="00067095" w:rsidRDefault="00067095" w:rsidP="00067095">
      <w:pPr>
        <w:ind w:left="6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B94388">
        <w:t>):</w:t>
      </w:r>
    </w:p>
    <w:p w:rsidR="00067095" w:rsidRDefault="00067095" w:rsidP="00067095">
      <w:pPr>
        <w:ind w:left="800"/>
      </w:pPr>
      <w:r>
        <w:rPr>
          <w:rStyle w:val="Subst"/>
        </w:rPr>
        <w:t>Лицо указанных должностей не занимало</w:t>
      </w:r>
    </w:p>
    <w:p w:rsidR="00067095" w:rsidRDefault="00067095" w:rsidP="00067095">
      <w:pPr>
        <w:pStyle w:val="SubHeading"/>
        <w:ind w:left="400"/>
      </w:pPr>
      <w:r>
        <w:t>Коллегиальный исполнительный орган управляющей организации</w:t>
      </w:r>
    </w:p>
    <w:p w:rsidR="00067095" w:rsidRDefault="00067095" w:rsidP="00B94388">
      <w:pPr>
        <w:ind w:left="600"/>
      </w:pPr>
      <w:r>
        <w:rPr>
          <w:rStyle w:val="Subst"/>
        </w:rPr>
        <w:t>Коллегиальный исполнительный орган не предусмотрен</w:t>
      </w:r>
    </w:p>
    <w:p w:rsidR="00067095" w:rsidRDefault="00067095" w:rsidP="00067095">
      <w:pPr>
        <w:pStyle w:val="2"/>
      </w:pPr>
      <w:r>
        <w:t>5.2.3. Состав коллегиального исполнительного органа эмитента</w:t>
      </w:r>
    </w:p>
    <w:p w:rsidR="00067095" w:rsidRDefault="00067095" w:rsidP="00067095">
      <w:pPr>
        <w:ind w:left="200"/>
      </w:pPr>
      <w:r>
        <w:t>ФИО:</w:t>
      </w:r>
      <w:r>
        <w:rPr>
          <w:rStyle w:val="Subst"/>
        </w:rPr>
        <w:t xml:space="preserve">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p>
    <w:p w:rsidR="00067095" w:rsidRDefault="00067095" w:rsidP="00067095">
      <w:pPr>
        <w:ind w:left="200"/>
      </w:pPr>
      <w:r>
        <w:t>Год рождения:</w:t>
      </w:r>
      <w:r>
        <w:rPr>
          <w:rStyle w:val="Subst"/>
        </w:rPr>
        <w:t xml:space="preserve"> 1973</w:t>
      </w:r>
    </w:p>
    <w:p w:rsidR="00067095" w:rsidRDefault="00067095" w:rsidP="00067095">
      <w:pPr>
        <w:pStyle w:val="ThinDelim"/>
      </w:pPr>
    </w:p>
    <w:p w:rsidR="00067095" w:rsidRDefault="00067095" w:rsidP="00067095">
      <w:pPr>
        <w:ind w:left="200"/>
      </w:pPr>
      <w:r>
        <w:lastRenderedPageBreak/>
        <w:t>Образование:</w:t>
      </w:r>
      <w:r>
        <w:br/>
      </w:r>
      <w:r>
        <w:rPr>
          <w:rStyle w:val="Subst"/>
        </w:rPr>
        <w:t>Абхазский Государственный Университет-1992г.; Тбилисский Гуманитарно-экономический институт-1998г.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Управляющий директор, Председатель правления, 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Компания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Управляющий директор, Коммерческий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2006</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"Группа компаний "Восток и Запад"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Президент, 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2012</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Фонд Государственного музея изобразительных искусств имени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Московская торгово-промышленная палата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БоскоУрал</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Председатель Совета директоров</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Председатель Совета директоров</w:t>
            </w:r>
          </w:p>
        </w:tc>
      </w:tr>
    </w:tbl>
    <w:p w:rsidR="00067095" w:rsidRDefault="00067095" w:rsidP="00067095">
      <w:pPr>
        <w:pStyle w:val="ThinDelim"/>
      </w:pPr>
    </w:p>
    <w:p w:rsidR="00067095" w:rsidRDefault="00067095" w:rsidP="00067095">
      <w:pPr>
        <w:ind w:left="200"/>
      </w:pPr>
      <w:r>
        <w:rPr>
          <w:rStyle w:val="Subst"/>
        </w:rPr>
        <w:t>Доли участия в уставном капитале эмитента/обыкновенных акций не имеет</w:t>
      </w:r>
    </w:p>
    <w:p w:rsidR="00067095" w:rsidRDefault="00067095" w:rsidP="00067095">
      <w:pPr>
        <w:pStyle w:val="ThinDelim"/>
      </w:pPr>
    </w:p>
    <w:p w:rsidR="00067095" w:rsidRDefault="00067095" w:rsidP="006D7D7B">
      <w:pPr>
        <w:pStyle w:val="SubHeading"/>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lastRenderedPageBreak/>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CA7E18">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CA7E18">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CA7E18">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Русаков Алексей Сергеевич</w:t>
      </w:r>
    </w:p>
    <w:p w:rsidR="00067095" w:rsidRDefault="00067095" w:rsidP="00744915">
      <w:pPr>
        <w:ind w:left="200"/>
      </w:pPr>
      <w:r>
        <w:t>Год рождения:</w:t>
      </w:r>
      <w:r>
        <w:rPr>
          <w:rStyle w:val="Subst"/>
        </w:rPr>
        <w:t xml:space="preserve"> 1976</w:t>
      </w:r>
    </w:p>
    <w:p w:rsidR="00067095" w:rsidRDefault="00067095" w:rsidP="00067095">
      <w:pPr>
        <w:ind w:left="200"/>
      </w:pPr>
      <w:r>
        <w:t>Образование:</w:t>
      </w:r>
      <w:r>
        <w:br/>
      </w:r>
      <w:proofErr w:type="gramStart"/>
      <w:r>
        <w:rPr>
          <w:rStyle w:val="Subst"/>
        </w:rPr>
        <w:t>Высшее</w:t>
      </w:r>
      <w:proofErr w:type="gramEnd"/>
      <w:r>
        <w:rPr>
          <w:rStyle w:val="Subst"/>
        </w:rPr>
        <w:t xml:space="preserve"> - Московская Академия экономики и права-1999г.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 xml:space="preserve">Директор </w:t>
            </w:r>
            <w:proofErr w:type="gramStart"/>
            <w:r>
              <w:t>правового</w:t>
            </w:r>
            <w:proofErr w:type="gramEnd"/>
            <w:r>
              <w:t xml:space="preserve"> управления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2005</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2010</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w:t>
            </w:r>
            <w:proofErr w:type="spellStart"/>
            <w:r>
              <w:t>Регистроникс</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Фонд </w:t>
            </w:r>
            <w:proofErr w:type="gramStart"/>
            <w:r>
              <w:t>формирования целевого капитала Государственного музея изобразительных искусств имени</w:t>
            </w:r>
            <w:proofErr w:type="gramEnd"/>
            <w:r>
              <w:t xml:space="preserve"> А.С. Пушкина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Фонда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Исполнительный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2009</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Помощник Президента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Вице-президент</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"Спорттовары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"Магазины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БоскоНева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"БОСКО Ривьера"</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lastRenderedPageBreak/>
              <w:t>2013</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ООО "</w:t>
            </w:r>
            <w:proofErr w:type="spellStart"/>
            <w:r>
              <w:t>БоскоУрал</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Член Совета директоров</w:t>
            </w:r>
          </w:p>
        </w:tc>
      </w:tr>
    </w:tbl>
    <w:p w:rsidR="00067095" w:rsidRDefault="00067095" w:rsidP="00067095">
      <w:pPr>
        <w:pStyle w:val="ThinDelim"/>
      </w:pPr>
    </w:p>
    <w:p w:rsidR="00067095" w:rsidRDefault="00067095" w:rsidP="00D20493">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D20493">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D20493">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D20493">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Шпитонов Игорь Михайлович</w:t>
      </w:r>
    </w:p>
    <w:p w:rsidR="00067095" w:rsidRDefault="00067095" w:rsidP="00D20493">
      <w:pPr>
        <w:ind w:left="200"/>
      </w:pPr>
      <w:r>
        <w:t>Год рождения:</w:t>
      </w:r>
      <w:r>
        <w:rPr>
          <w:rStyle w:val="Subst"/>
        </w:rPr>
        <w:t xml:space="preserve"> 1957</w:t>
      </w:r>
    </w:p>
    <w:p w:rsidR="00067095" w:rsidRDefault="00067095" w:rsidP="00067095">
      <w:pPr>
        <w:ind w:left="200"/>
      </w:pPr>
      <w:r>
        <w:t>Образование:</w:t>
      </w:r>
      <w:r>
        <w:br/>
      </w:r>
      <w:r>
        <w:rPr>
          <w:rStyle w:val="Subst"/>
        </w:rPr>
        <w:t>Высшее - Московский энергетический институт-1980г.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2004</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 xml:space="preserve">Директор </w:t>
            </w:r>
            <w:proofErr w:type="gramStart"/>
            <w:r>
              <w:t>административного</w:t>
            </w:r>
            <w:proofErr w:type="gramEnd"/>
            <w:r>
              <w:t xml:space="preserve"> управления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Исполнительный директор</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ЗАО "Группа компаний "Восток и Запад"</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Административный директор</w:t>
            </w:r>
          </w:p>
        </w:tc>
      </w:tr>
    </w:tbl>
    <w:p w:rsidR="00067095" w:rsidRDefault="00067095" w:rsidP="00067095">
      <w:pPr>
        <w:pStyle w:val="ThinDelim"/>
      </w:pPr>
    </w:p>
    <w:p w:rsidR="00067095" w:rsidRDefault="00067095" w:rsidP="00D20493">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D20493">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067095" w:rsidRDefault="00067095" w:rsidP="00067095">
      <w:pPr>
        <w:ind w:left="400"/>
        <w:rPr>
          <w:rStyle w:val="Subst"/>
        </w:rPr>
      </w:pPr>
      <w:r>
        <w:rPr>
          <w:rStyle w:val="Subst"/>
        </w:rPr>
        <w:t>Лицо к указанным видам ответственности не привлекалось</w:t>
      </w:r>
    </w:p>
    <w:p w:rsidR="001A0E30" w:rsidRDefault="001A0E30" w:rsidP="00067095">
      <w:pPr>
        <w:ind w:left="400"/>
      </w:pPr>
    </w:p>
    <w:p w:rsidR="00067095" w:rsidRDefault="00067095" w:rsidP="00067095">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D20493">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Сокольников Дмитрий Львович</w:t>
      </w:r>
    </w:p>
    <w:p w:rsidR="00067095" w:rsidRDefault="00067095" w:rsidP="00D20493">
      <w:pPr>
        <w:ind w:left="200"/>
      </w:pPr>
      <w:r>
        <w:t>Год рождения:</w:t>
      </w:r>
      <w:r>
        <w:rPr>
          <w:rStyle w:val="Subst"/>
        </w:rPr>
        <w:t xml:space="preserve"> 1964</w:t>
      </w:r>
    </w:p>
    <w:p w:rsidR="00067095" w:rsidRDefault="00067095" w:rsidP="00067095">
      <w:pPr>
        <w:ind w:left="200"/>
      </w:pPr>
      <w:r>
        <w:t>Образование:</w:t>
      </w:r>
      <w:r>
        <w:br/>
      </w:r>
      <w:proofErr w:type="gramStart"/>
      <w:r>
        <w:rPr>
          <w:rStyle w:val="Subst"/>
        </w:rPr>
        <w:t>Высшее</w:t>
      </w:r>
      <w:proofErr w:type="gramEnd"/>
      <w:r>
        <w:rPr>
          <w:rStyle w:val="Subst"/>
        </w:rPr>
        <w:t xml:space="preserve"> - Московский автомобильно-дорожный институт - 1987 г.</w:t>
      </w:r>
      <w:r>
        <w:rPr>
          <w:rStyle w:val="Subst"/>
        </w:rPr>
        <w:br/>
        <w:t>Московская государственная юридическая академия - 2000 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2005</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Начальник отдела управления непрофильными активами</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2006</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Исполнительный директор</w:t>
            </w:r>
          </w:p>
        </w:tc>
      </w:tr>
    </w:tbl>
    <w:p w:rsidR="00067095" w:rsidRDefault="00067095" w:rsidP="00067095">
      <w:pPr>
        <w:pStyle w:val="ThinDelim"/>
      </w:pPr>
    </w:p>
    <w:p w:rsidR="00067095" w:rsidRDefault="00067095" w:rsidP="00D20493">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D20493">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D20493">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D20493">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Сергеев Владимир Николаевич</w:t>
      </w:r>
    </w:p>
    <w:p w:rsidR="00067095" w:rsidRDefault="00067095" w:rsidP="00D20493">
      <w:pPr>
        <w:ind w:left="200"/>
      </w:pPr>
      <w:r>
        <w:t>Год рождения:</w:t>
      </w:r>
      <w:r>
        <w:rPr>
          <w:rStyle w:val="Subst"/>
        </w:rPr>
        <w:t xml:space="preserve"> 1958</w:t>
      </w:r>
    </w:p>
    <w:p w:rsidR="00067095" w:rsidRDefault="00067095" w:rsidP="00067095">
      <w:pPr>
        <w:ind w:left="200"/>
      </w:pPr>
      <w:r>
        <w:t>Образование:</w:t>
      </w:r>
      <w:r>
        <w:br/>
      </w:r>
      <w:proofErr w:type="gramStart"/>
      <w:r>
        <w:rPr>
          <w:rStyle w:val="Subst"/>
        </w:rPr>
        <w:t>Высшее</w:t>
      </w:r>
      <w:proofErr w:type="gramEnd"/>
      <w:r>
        <w:rPr>
          <w:rStyle w:val="Subst"/>
        </w:rPr>
        <w:t xml:space="preserve"> - Московский энергетический институт, 1981г.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552AC6" w:rsidRDefault="00552AC6" w:rsidP="00067095">
      <w:pPr>
        <w:ind w:left="200"/>
      </w:pPr>
    </w:p>
    <w:p w:rsidR="00067095" w:rsidRDefault="00067095" w:rsidP="00067095">
      <w:pPr>
        <w:pStyle w:val="ThinDelim"/>
      </w:pPr>
    </w:p>
    <w:tbl>
      <w:tblPr>
        <w:tblW w:w="9252" w:type="dxa"/>
        <w:tblLayout w:type="fixed"/>
        <w:tblCellMar>
          <w:left w:w="72" w:type="dxa"/>
          <w:right w:w="72" w:type="dxa"/>
        </w:tblCellMar>
        <w:tblLook w:val="0000"/>
      </w:tblPr>
      <w:tblGrid>
        <w:gridCol w:w="1332"/>
        <w:gridCol w:w="1008"/>
        <w:gridCol w:w="4232"/>
        <w:gridCol w:w="2680"/>
      </w:tblGrid>
      <w:tr w:rsidR="00067095" w:rsidTr="00552AC6">
        <w:tc>
          <w:tcPr>
            <w:tcW w:w="2340"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4232"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552AC6">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008"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4232"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552AC6">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2005</w:t>
            </w:r>
          </w:p>
        </w:tc>
        <w:tc>
          <w:tcPr>
            <w:tcW w:w="1008"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4232"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 xml:space="preserve">Директор </w:t>
            </w:r>
            <w:proofErr w:type="gramStart"/>
            <w:r>
              <w:t>коммерческого</w:t>
            </w:r>
            <w:proofErr w:type="gramEnd"/>
            <w:r>
              <w:t xml:space="preserve"> управления</w:t>
            </w:r>
          </w:p>
        </w:tc>
      </w:tr>
      <w:tr w:rsidR="00067095" w:rsidTr="00552AC6">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lastRenderedPageBreak/>
              <w:t>2006</w:t>
            </w:r>
          </w:p>
        </w:tc>
        <w:tc>
          <w:tcPr>
            <w:tcW w:w="1008"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4232" w:type="dxa"/>
            <w:tcBorders>
              <w:top w:val="single" w:sz="6" w:space="0" w:color="auto"/>
              <w:left w:val="single" w:sz="6" w:space="0" w:color="auto"/>
              <w:bottom w:val="sing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552AC6">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2011</w:t>
            </w:r>
          </w:p>
        </w:tc>
        <w:tc>
          <w:tcPr>
            <w:tcW w:w="1008"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4232" w:type="dxa"/>
            <w:tcBorders>
              <w:top w:val="single" w:sz="6" w:space="0" w:color="auto"/>
              <w:left w:val="single" w:sz="6" w:space="0" w:color="auto"/>
              <w:bottom w:val="doub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Исполнительный директор</w:t>
            </w:r>
          </w:p>
        </w:tc>
      </w:tr>
    </w:tbl>
    <w:p w:rsidR="00067095" w:rsidRDefault="00067095" w:rsidP="00067095">
      <w:pPr>
        <w:pStyle w:val="ThinDelim"/>
      </w:pPr>
    </w:p>
    <w:p w:rsidR="00067095" w:rsidRDefault="00067095" w:rsidP="00D20493">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D20493">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D20493">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D20493">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rPr>
          <w:rStyle w:val="Subst"/>
        </w:rPr>
      </w:pPr>
      <w:r>
        <w:rPr>
          <w:rStyle w:val="Subst"/>
        </w:rPr>
        <w:t>Дополнительных сведений нет.</w:t>
      </w:r>
    </w:p>
    <w:p w:rsidR="00841573" w:rsidRDefault="00841573" w:rsidP="00067095">
      <w:pPr>
        <w:ind w:left="200"/>
      </w:pPr>
    </w:p>
    <w:p w:rsidR="00067095" w:rsidRDefault="00067095" w:rsidP="00067095">
      <w:pPr>
        <w:pStyle w:val="2"/>
      </w:pPr>
      <w:r>
        <w:t>5.3. Сведения о размере вознаграждения и/или компенсации расходов по каждому органу управления эмитента</w:t>
      </w:r>
    </w:p>
    <w:p w:rsidR="00841573" w:rsidRPr="00841573" w:rsidRDefault="00841573" w:rsidP="00841573"/>
    <w:p w:rsidR="00067095" w:rsidRDefault="00067095" w:rsidP="00067095">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067095" w:rsidRDefault="00067095" w:rsidP="00067095">
      <w:pPr>
        <w:pStyle w:val="SubHeading"/>
        <w:ind w:left="200"/>
      </w:pPr>
      <w:r>
        <w:t>Вознаграждения</w:t>
      </w:r>
    </w:p>
    <w:p w:rsidR="00067095" w:rsidRDefault="00067095" w:rsidP="00D20493">
      <w:pPr>
        <w:pStyle w:val="SubHeading"/>
        <w:spacing w:before="0" w:after="0"/>
        <w:ind w:left="403"/>
      </w:pPr>
      <w:r>
        <w:t>Совет директоров</w:t>
      </w:r>
    </w:p>
    <w:p w:rsidR="00067095" w:rsidRDefault="00067095" w:rsidP="00067095">
      <w:pPr>
        <w:ind w:left="600"/>
      </w:pPr>
      <w:r>
        <w:t>Единица измерения:</w:t>
      </w:r>
      <w:r>
        <w:rPr>
          <w:rStyle w:val="Subst"/>
        </w:rPr>
        <w:t xml:space="preserve"> руб.</w:t>
      </w:r>
    </w:p>
    <w:p w:rsidR="00067095" w:rsidRDefault="00067095" w:rsidP="00067095">
      <w:pPr>
        <w:pStyle w:val="ThinDelim"/>
      </w:pPr>
    </w:p>
    <w:tbl>
      <w:tblPr>
        <w:tblW w:w="0" w:type="auto"/>
        <w:tblLayout w:type="fixed"/>
        <w:tblCellMar>
          <w:left w:w="72" w:type="dxa"/>
          <w:right w:w="72" w:type="dxa"/>
        </w:tblCellMar>
        <w:tblLook w:val="0000"/>
      </w:tblPr>
      <w:tblGrid>
        <w:gridCol w:w="6492"/>
        <w:gridCol w:w="1360"/>
      </w:tblGrid>
      <w:tr w:rsidR="00067095" w:rsidTr="007B1EED">
        <w:tc>
          <w:tcPr>
            <w:tcW w:w="64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2015</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4 800 000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Премии</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6 000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double" w:sz="6" w:space="0" w:color="auto"/>
              <w:right w:val="single" w:sz="6" w:space="0" w:color="auto"/>
            </w:tcBorders>
          </w:tcPr>
          <w:p w:rsidR="00067095" w:rsidRDefault="00067095" w:rsidP="007B1EED">
            <w:r>
              <w:t>ИТОГО</w:t>
            </w:r>
          </w:p>
        </w:tc>
        <w:tc>
          <w:tcPr>
            <w:tcW w:w="1360" w:type="dxa"/>
            <w:tcBorders>
              <w:top w:val="single" w:sz="6" w:space="0" w:color="auto"/>
              <w:left w:val="single" w:sz="6" w:space="0" w:color="auto"/>
              <w:bottom w:val="double" w:sz="6" w:space="0" w:color="auto"/>
              <w:right w:val="double" w:sz="6" w:space="0" w:color="auto"/>
            </w:tcBorders>
          </w:tcPr>
          <w:p w:rsidR="00067095" w:rsidRDefault="00067095" w:rsidP="007B1EED">
            <w:pPr>
              <w:jc w:val="right"/>
            </w:pPr>
            <w:r>
              <w:t>4 806 000</w:t>
            </w:r>
          </w:p>
        </w:tc>
      </w:tr>
    </w:tbl>
    <w:p w:rsidR="00067095" w:rsidRDefault="00067095" w:rsidP="00067095"/>
    <w:p w:rsidR="00067095" w:rsidRDefault="00067095" w:rsidP="00841573">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067095" w:rsidRDefault="00067095" w:rsidP="00067095">
      <w:pPr>
        <w:pStyle w:val="SubHeading"/>
        <w:ind w:left="400"/>
      </w:pPr>
      <w:r>
        <w:t>Управляющая организация</w:t>
      </w:r>
    </w:p>
    <w:p w:rsidR="00067095" w:rsidRDefault="00067095" w:rsidP="00067095">
      <w:pPr>
        <w:ind w:left="600"/>
        <w:rPr>
          <w:rStyle w:val="Subst"/>
        </w:rPr>
      </w:pPr>
      <w:r>
        <w:t>Единица измерения:</w:t>
      </w:r>
      <w:r>
        <w:rPr>
          <w:rStyle w:val="Subst"/>
        </w:rPr>
        <w:t xml:space="preserve"> руб.</w:t>
      </w:r>
    </w:p>
    <w:p w:rsidR="00F32378" w:rsidRDefault="00F32378" w:rsidP="00067095">
      <w:pPr>
        <w:ind w:left="600"/>
      </w:pPr>
    </w:p>
    <w:p w:rsidR="00067095" w:rsidRDefault="00067095" w:rsidP="00067095">
      <w:pPr>
        <w:pStyle w:val="ThinDelim"/>
      </w:pPr>
    </w:p>
    <w:tbl>
      <w:tblPr>
        <w:tblW w:w="0" w:type="auto"/>
        <w:tblLayout w:type="fixed"/>
        <w:tblCellMar>
          <w:left w:w="72" w:type="dxa"/>
          <w:right w:w="72" w:type="dxa"/>
        </w:tblCellMar>
        <w:tblLook w:val="0000"/>
      </w:tblPr>
      <w:tblGrid>
        <w:gridCol w:w="6492"/>
        <w:gridCol w:w="1360"/>
      </w:tblGrid>
      <w:tr w:rsidR="00067095" w:rsidTr="007B1EED">
        <w:tc>
          <w:tcPr>
            <w:tcW w:w="64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lastRenderedPageBreak/>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2015</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303 510 490.4</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Премии</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Льготы</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double" w:sz="6" w:space="0" w:color="auto"/>
              <w:right w:val="single" w:sz="6" w:space="0" w:color="auto"/>
            </w:tcBorders>
          </w:tcPr>
          <w:p w:rsidR="00067095" w:rsidRDefault="00067095" w:rsidP="007B1EED">
            <w:r>
              <w:t>ИТОГО</w:t>
            </w:r>
          </w:p>
        </w:tc>
        <w:tc>
          <w:tcPr>
            <w:tcW w:w="1360" w:type="dxa"/>
            <w:tcBorders>
              <w:top w:val="single" w:sz="6" w:space="0" w:color="auto"/>
              <w:left w:val="single" w:sz="6" w:space="0" w:color="auto"/>
              <w:bottom w:val="double" w:sz="6" w:space="0" w:color="auto"/>
              <w:right w:val="double" w:sz="6" w:space="0" w:color="auto"/>
            </w:tcBorders>
          </w:tcPr>
          <w:p w:rsidR="00067095" w:rsidRDefault="00067095" w:rsidP="007B1EED">
            <w:pPr>
              <w:jc w:val="right"/>
            </w:pPr>
            <w:r>
              <w:t>303 510 490.4</w:t>
            </w:r>
          </w:p>
        </w:tc>
      </w:tr>
    </w:tbl>
    <w:p w:rsidR="00067095" w:rsidRDefault="00067095" w:rsidP="00067095"/>
    <w:p w:rsidR="00067095" w:rsidRDefault="00067095" w:rsidP="00D51F8C">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Договор с Управляющей компанией.</w:t>
      </w:r>
    </w:p>
    <w:p w:rsidR="00067095" w:rsidRDefault="00067095" w:rsidP="00067095">
      <w:pPr>
        <w:pStyle w:val="SubHeading"/>
        <w:ind w:left="400"/>
      </w:pPr>
      <w:r>
        <w:t>Коллегиальный исполнительный орган</w:t>
      </w:r>
    </w:p>
    <w:p w:rsidR="00067095" w:rsidRDefault="00067095" w:rsidP="00067095">
      <w:pPr>
        <w:ind w:left="600"/>
      </w:pPr>
      <w:r>
        <w:t>Единица измерения:</w:t>
      </w:r>
      <w:r>
        <w:rPr>
          <w:rStyle w:val="Subst"/>
        </w:rPr>
        <w:t xml:space="preserve"> руб.</w:t>
      </w:r>
    </w:p>
    <w:p w:rsidR="00067095" w:rsidRDefault="00067095" w:rsidP="00067095">
      <w:pPr>
        <w:pStyle w:val="ThinDelim"/>
      </w:pPr>
    </w:p>
    <w:tbl>
      <w:tblPr>
        <w:tblW w:w="0" w:type="auto"/>
        <w:tblLayout w:type="fixed"/>
        <w:tblCellMar>
          <w:left w:w="72" w:type="dxa"/>
          <w:right w:w="72" w:type="dxa"/>
        </w:tblCellMar>
        <w:tblLook w:val="0000"/>
      </w:tblPr>
      <w:tblGrid>
        <w:gridCol w:w="6492"/>
        <w:gridCol w:w="1360"/>
      </w:tblGrid>
      <w:tr w:rsidR="00067095" w:rsidTr="007B1EED">
        <w:tc>
          <w:tcPr>
            <w:tcW w:w="64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2015</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Премии</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Льготы</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double" w:sz="6" w:space="0" w:color="auto"/>
              <w:right w:val="single" w:sz="6" w:space="0" w:color="auto"/>
            </w:tcBorders>
          </w:tcPr>
          <w:p w:rsidR="00067095" w:rsidRDefault="00067095" w:rsidP="007B1EED">
            <w:r>
              <w:t>ИТОГО</w:t>
            </w:r>
          </w:p>
        </w:tc>
        <w:tc>
          <w:tcPr>
            <w:tcW w:w="1360" w:type="dxa"/>
            <w:tcBorders>
              <w:top w:val="single" w:sz="6" w:space="0" w:color="auto"/>
              <w:left w:val="single" w:sz="6" w:space="0" w:color="auto"/>
              <w:bottom w:val="double" w:sz="6" w:space="0" w:color="auto"/>
              <w:right w:val="double" w:sz="6" w:space="0" w:color="auto"/>
            </w:tcBorders>
          </w:tcPr>
          <w:p w:rsidR="00067095" w:rsidRDefault="00067095" w:rsidP="007B1EED">
            <w:pPr>
              <w:jc w:val="right"/>
            </w:pPr>
            <w:r>
              <w:t>0</w:t>
            </w:r>
          </w:p>
        </w:tc>
      </w:tr>
    </w:tbl>
    <w:p w:rsidR="00067095" w:rsidRDefault="00067095" w:rsidP="00067095"/>
    <w:p w:rsidR="00067095" w:rsidRDefault="00067095" w:rsidP="00D51F8C">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Данных соглашений нет.</w:t>
      </w:r>
    </w:p>
    <w:p w:rsidR="00067095" w:rsidRDefault="00067095" w:rsidP="00067095">
      <w:pPr>
        <w:pStyle w:val="SubHeading"/>
        <w:ind w:left="200"/>
      </w:pPr>
      <w:r>
        <w:t>Компенсации</w:t>
      </w:r>
    </w:p>
    <w:p w:rsidR="00067095" w:rsidRDefault="00067095" w:rsidP="00067095">
      <w:pPr>
        <w:ind w:left="400"/>
      </w:pPr>
      <w:r>
        <w:t>Единица измерения:</w:t>
      </w:r>
      <w:r>
        <w:rPr>
          <w:rStyle w:val="Subst"/>
        </w:rPr>
        <w:t xml:space="preserve"> руб.</w:t>
      </w:r>
    </w:p>
    <w:p w:rsidR="00067095" w:rsidRDefault="00067095" w:rsidP="00067095">
      <w:pPr>
        <w:pStyle w:val="ThinDelim"/>
      </w:pPr>
    </w:p>
    <w:tbl>
      <w:tblPr>
        <w:tblW w:w="0" w:type="auto"/>
        <w:tblLayout w:type="fixed"/>
        <w:tblCellMar>
          <w:left w:w="72" w:type="dxa"/>
          <w:right w:w="72" w:type="dxa"/>
        </w:tblCellMar>
        <w:tblLook w:val="0000"/>
      </w:tblPr>
      <w:tblGrid>
        <w:gridCol w:w="6492"/>
        <w:gridCol w:w="1360"/>
      </w:tblGrid>
      <w:tr w:rsidR="00067095" w:rsidTr="007B1EED">
        <w:tc>
          <w:tcPr>
            <w:tcW w:w="64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2015</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Совет директоров</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Коллегиальный исполнительный орган</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double" w:sz="6" w:space="0" w:color="auto"/>
              <w:right w:val="single" w:sz="6" w:space="0" w:color="auto"/>
            </w:tcBorders>
          </w:tcPr>
          <w:p w:rsidR="00067095" w:rsidRDefault="00067095" w:rsidP="007B1EED">
            <w:r>
              <w:t>Управляющая компания</w:t>
            </w:r>
          </w:p>
        </w:tc>
        <w:tc>
          <w:tcPr>
            <w:tcW w:w="1360" w:type="dxa"/>
            <w:tcBorders>
              <w:top w:val="single" w:sz="6" w:space="0" w:color="auto"/>
              <w:left w:val="single" w:sz="6" w:space="0" w:color="auto"/>
              <w:bottom w:val="double" w:sz="6" w:space="0" w:color="auto"/>
              <w:right w:val="double" w:sz="6" w:space="0" w:color="auto"/>
            </w:tcBorders>
          </w:tcPr>
          <w:p w:rsidR="00067095" w:rsidRDefault="00067095" w:rsidP="007B1EED">
            <w:pPr>
              <w:jc w:val="right"/>
            </w:pPr>
            <w:r>
              <w:t>0</w:t>
            </w:r>
          </w:p>
        </w:tc>
      </w:tr>
    </w:tbl>
    <w:p w:rsidR="00067095" w:rsidRDefault="00067095" w:rsidP="00067095"/>
    <w:p w:rsidR="00067095" w:rsidRDefault="00067095" w:rsidP="00067095">
      <w:pPr>
        <w:ind w:left="400"/>
      </w:pPr>
      <w:r>
        <w:t>Дополнительная информация:</w:t>
      </w:r>
      <w:r w:rsidR="008F4989">
        <w:t xml:space="preserve">  </w:t>
      </w:r>
      <w:r>
        <w:rPr>
          <w:rStyle w:val="Subst"/>
        </w:rPr>
        <w:t>Данных расходов не было.</w:t>
      </w:r>
    </w:p>
    <w:p w:rsidR="00067095" w:rsidRDefault="00067095" w:rsidP="00067095">
      <w:pPr>
        <w:ind w:left="200"/>
      </w:pPr>
      <w:r>
        <w:t>Дополнительная информация:</w:t>
      </w:r>
      <w:r>
        <w:br/>
      </w:r>
      <w:r>
        <w:rPr>
          <w:rStyle w:val="Subst"/>
        </w:rPr>
        <w:t>Дополнительной информации нет.</w:t>
      </w:r>
    </w:p>
    <w:p w:rsidR="00067095" w:rsidRDefault="00067095" w:rsidP="00067095">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067095" w:rsidRDefault="00067095" w:rsidP="00067095">
      <w:pPr>
        <w:ind w:left="200"/>
      </w:pPr>
      <w:r>
        <w:t xml:space="preserve">Приводится полное описание структуры органов </w:t>
      </w:r>
      <w:proofErr w:type="gramStart"/>
      <w:r>
        <w:t>контроля за</w:t>
      </w:r>
      <w:proofErr w:type="gramEnd"/>
      <w: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rPr>
        <w:t xml:space="preserve">Структура органов </w:t>
      </w:r>
      <w:proofErr w:type="gramStart"/>
      <w:r>
        <w:rPr>
          <w:rStyle w:val="Subst"/>
        </w:rPr>
        <w:t>контроля за</w:t>
      </w:r>
      <w:proofErr w:type="gramEnd"/>
      <w:r>
        <w:rPr>
          <w:rStyle w:val="Subst"/>
        </w:rPr>
        <w:t xml:space="preserve"> финансово-хозяйственной деятельностью эмитента:</w:t>
      </w:r>
      <w:r>
        <w:rPr>
          <w:rStyle w:val="Subst"/>
        </w:rPr>
        <w:br/>
        <w:t>Ревизионная комиссия;</w:t>
      </w:r>
      <w:r>
        <w:rPr>
          <w:rStyle w:val="Subst"/>
        </w:rPr>
        <w:br/>
        <w:t>Аудитор (внешний аудит).</w:t>
      </w:r>
      <w:r>
        <w:rPr>
          <w:rStyle w:val="Subst"/>
        </w:rPr>
        <w:tab/>
      </w:r>
      <w:r>
        <w:rPr>
          <w:rStyle w:val="Subst"/>
        </w:rPr>
        <w:br/>
        <w:t>Ревизионная комиссия состоит из 7 человек:</w:t>
      </w:r>
      <w:r>
        <w:rPr>
          <w:rStyle w:val="Subst"/>
        </w:rPr>
        <w:br/>
        <w:t>Председателя</w:t>
      </w:r>
      <w:r>
        <w:rPr>
          <w:rStyle w:val="Subst"/>
        </w:rPr>
        <w:br/>
        <w:t>Членов комиссии</w:t>
      </w:r>
      <w:r>
        <w:rPr>
          <w:rStyle w:val="Subst"/>
        </w:rPr>
        <w:br/>
        <w:t>Компетенция Ревизионной комиссии:</w:t>
      </w:r>
      <w:r>
        <w:rPr>
          <w:rStyle w:val="Subst"/>
        </w:rPr>
        <w:br/>
        <w:t>- проверка финансовой документации Общества, заключенной по инвентаризации  имущества, сравнение указанных документов с данными первичного бухгалтерского учета;</w:t>
      </w:r>
      <w:r>
        <w:rPr>
          <w:rStyle w:val="Subst"/>
        </w:rPr>
        <w:br/>
      </w:r>
      <w:r>
        <w:rPr>
          <w:rStyle w:val="Subst"/>
        </w:rPr>
        <w:lastRenderedPageBreak/>
        <w:t>проверка законности заключенных от имени Общества, совершаемых сделок, расчетов с контрагентами;</w:t>
      </w:r>
      <w:r>
        <w:rPr>
          <w:rStyle w:val="Subst"/>
        </w:rPr>
        <w:br/>
        <w:t>- анализ соответствия ведения бухгалтерского и статистического учета существующим нормативным положениям;</w:t>
      </w:r>
      <w:r>
        <w:rPr>
          <w:rStyle w:val="Subst"/>
        </w:rPr>
        <w:br/>
        <w:t xml:space="preserve">- </w:t>
      </w:r>
      <w:proofErr w:type="gramStart"/>
      <w:r>
        <w:rPr>
          <w:rStyle w:val="Subst"/>
        </w:rPr>
        <w:t xml:space="preserve">проверка соблюдения финансово-хозяйственной и производственной деятельности установленных нормативов, правил, </w:t>
      </w:r>
      <w:proofErr w:type="spellStart"/>
      <w:r>
        <w:rPr>
          <w:rStyle w:val="Subst"/>
        </w:rPr>
        <w:t>ГОСТов</w:t>
      </w:r>
      <w:proofErr w:type="spellEnd"/>
      <w:r>
        <w:rPr>
          <w:rStyle w:val="Subst"/>
        </w:rPr>
        <w:t>, ТУ и пр.;</w:t>
      </w:r>
      <w:r>
        <w:rPr>
          <w:rStyle w:val="Subst"/>
        </w:rPr>
        <w:br/>
        <w:t>- анализ финансового положения общества, его платежеспособности, ликвидности, соотношения собственных и заемных средств, выявление резервов улучшения экономического состояния Общества и выработка рекомендаций для органов управления Общества;</w:t>
      </w:r>
      <w:r>
        <w:rPr>
          <w:rStyle w:val="Subst"/>
        </w:rPr>
        <w:br/>
        <w:t>- проверка своевременности и правильности платежей контрагентам, платежей в бюджет, начислений и выплат дивидендов, процентов по облигациям, исполнения прочих обязательств;</w:t>
      </w:r>
      <w:proofErr w:type="gramEnd"/>
      <w:r>
        <w:rPr>
          <w:rStyle w:val="Subst"/>
        </w:rPr>
        <w:br/>
        <w:t>- проверка правильности составления балансов Общества с приложениями, годовой бухгалтерской отчетности, в том числе отчетов о прибылях и убытках (счетов прибылей и убытков) Общества, распределения прибыли и убытков Общества по результатам финансового года, отчетной документации для налоговой инспекции, статистических органов, органов государственного управления;</w:t>
      </w:r>
      <w:r>
        <w:rPr>
          <w:rStyle w:val="Subst"/>
        </w:rPr>
        <w:br/>
        <w:t>- проверка правомочности решений, принятых Советом директоров, Управляющим директором и Правлением, и их соответствие уставу Общества, соответствующим Положениям, решениям Общего собрания акционеров и действующему законодательству;</w:t>
      </w:r>
      <w:r>
        <w:rPr>
          <w:rStyle w:val="Subst"/>
        </w:rPr>
        <w:br/>
        <w:t>- иные виды работ, отнесенные “Положением о ревизионной комиссии” и уставом Общества к компетенции Ревизионной комиссии.</w:t>
      </w:r>
      <w:r>
        <w:rPr>
          <w:rStyle w:val="Subst"/>
        </w:rPr>
        <w:br/>
        <w:t>Права и обязанности аудитора закрепляются в ежегодно заключаемом с аудитором договоре.</w:t>
      </w:r>
      <w:r>
        <w:rPr>
          <w:rStyle w:val="Subst"/>
        </w:rPr>
        <w:br/>
        <w:t>Службы внутреннего аудита нет.</w:t>
      </w:r>
      <w:r>
        <w:rPr>
          <w:rStyle w:val="Subst"/>
        </w:rPr>
        <w:br/>
        <w:t>Внутренний документ эмитента, устанавливающий правила по предотвращению использования служебной (</w:t>
      </w:r>
      <w:proofErr w:type="spellStart"/>
      <w:r>
        <w:rPr>
          <w:rStyle w:val="Subst"/>
        </w:rPr>
        <w:t>инсайдерской</w:t>
      </w:r>
      <w:proofErr w:type="spellEnd"/>
      <w:r>
        <w:rPr>
          <w:rStyle w:val="Subst"/>
        </w:rPr>
        <w:t xml:space="preserve">) информации: Положение об </w:t>
      </w:r>
      <w:proofErr w:type="spellStart"/>
      <w:r>
        <w:rPr>
          <w:rStyle w:val="Subst"/>
        </w:rPr>
        <w:t>инсайдерской</w:t>
      </w:r>
      <w:proofErr w:type="spellEnd"/>
      <w:r>
        <w:rPr>
          <w:rStyle w:val="Subst"/>
        </w:rPr>
        <w:t xml:space="preserve"> информации и Перечень </w:t>
      </w:r>
      <w:proofErr w:type="spellStart"/>
      <w:r>
        <w:rPr>
          <w:rStyle w:val="Subst"/>
        </w:rPr>
        <w:t>инсайдерской</w:t>
      </w:r>
      <w:proofErr w:type="spellEnd"/>
      <w:r>
        <w:rPr>
          <w:rStyle w:val="Subst"/>
        </w:rPr>
        <w:t xml:space="preserve"> информации ПАО «ТД ГУМ». Документы утверждены решением Совета директоров от 29.12.2011 года. Документы находятся в свободном доступе в сети Интернет, без ограничений,  на сайте ПАО «ТД ГУМ»: </w:t>
      </w:r>
      <w:proofErr w:type="spellStart"/>
      <w:r>
        <w:rPr>
          <w:rStyle w:val="Subst"/>
        </w:rPr>
        <w:t>www.gum.ru</w:t>
      </w:r>
      <w:proofErr w:type="spellEnd"/>
      <w:r>
        <w:rPr>
          <w:rStyle w:val="Subst"/>
        </w:rPr>
        <w:t>/</w:t>
      </w:r>
      <w:proofErr w:type="spellStart"/>
      <w:r>
        <w:rPr>
          <w:rStyle w:val="Subst"/>
        </w:rPr>
        <w:t>issuer</w:t>
      </w:r>
      <w:proofErr w:type="spellEnd"/>
      <w:r>
        <w:rPr>
          <w:rStyle w:val="Subst"/>
        </w:rPr>
        <w:t>/</w:t>
      </w:r>
    </w:p>
    <w:p w:rsidR="00067095" w:rsidRDefault="00067095" w:rsidP="00067095">
      <w:pPr>
        <w:ind w:left="200"/>
      </w:pPr>
    </w:p>
    <w:p w:rsidR="00067095" w:rsidRDefault="00067095" w:rsidP="00067095">
      <w:pPr>
        <w:ind w:left="200"/>
      </w:pPr>
      <w: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w:t>
      </w:r>
      <w:proofErr w:type="gramStart"/>
      <w:r>
        <w:t>контроль за</w:t>
      </w:r>
      <w:proofErr w:type="gramEnd"/>
      <w:r>
        <w:t xml:space="preserve"> финансово-хозяйственной деятельностью эмитента), его задачах и функциях:</w:t>
      </w:r>
      <w:r>
        <w:br/>
      </w:r>
      <w:r>
        <w:rPr>
          <w:rStyle w:val="Subst"/>
        </w:rPr>
        <w:t>Данного структурного подразделения у эмитента нет.</w:t>
      </w:r>
    </w:p>
    <w:p w:rsidR="00067095" w:rsidRDefault="00067095" w:rsidP="00067095">
      <w:pPr>
        <w:ind w:left="200"/>
      </w:pPr>
      <w:r>
        <w:t>Информация о налич</w:t>
      </w:r>
      <w:proofErr w:type="gramStart"/>
      <w:r>
        <w:t>ии у э</w:t>
      </w:r>
      <w:proofErr w:type="gramEnd"/>
      <w:r>
        <w:t>митента отдельного структурного подразделения (службы) внутреннего аудита, его задачах и функциях</w:t>
      </w:r>
      <w:r w:rsidR="00B66280">
        <w:t>;</w:t>
      </w:r>
      <w:r>
        <w:br/>
      </w:r>
      <w:r>
        <w:rPr>
          <w:rStyle w:val="Subst"/>
        </w:rPr>
        <w:t>Данного структурного подразделения у эмитента нет.</w:t>
      </w:r>
    </w:p>
    <w:p w:rsidR="00067095" w:rsidRDefault="00067095" w:rsidP="00067095">
      <w:pPr>
        <w:ind w:left="200"/>
      </w:pPr>
      <w:r>
        <w:rPr>
          <w:rStyle w:val="Subst"/>
        </w:rPr>
        <w:t>Политика эмитента в области управления рисками и внутреннего контроля описана эмитентом в п.2.4. настоящего ежеквартального отчета</w:t>
      </w:r>
    </w:p>
    <w:p w:rsidR="00067095" w:rsidRDefault="00067095" w:rsidP="00067095">
      <w:pPr>
        <w:ind w:left="200"/>
      </w:pPr>
      <w:r>
        <w:rPr>
          <w:rStyle w:val="Subst"/>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w:t>
      </w:r>
      <w:proofErr w:type="spellStart"/>
      <w:r>
        <w:rPr>
          <w:rStyle w:val="Subst"/>
        </w:rPr>
        <w:t>инсайдерской</w:t>
      </w:r>
      <w:proofErr w:type="spellEnd"/>
      <w:r>
        <w:rPr>
          <w:rStyle w:val="Subst"/>
        </w:rPr>
        <w:t xml:space="preserve"> информации.</w:t>
      </w:r>
    </w:p>
    <w:p w:rsidR="00067095" w:rsidRDefault="00067095" w:rsidP="00067095">
      <w:pPr>
        <w:ind w:left="200"/>
      </w:pPr>
      <w: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w:t>
      </w:r>
      <w:proofErr w:type="spellStart"/>
      <w:r>
        <w:t>инсайдерской</w:t>
      </w:r>
      <w:proofErr w:type="spellEnd"/>
      <w:r>
        <w:t xml:space="preserve"> информации:</w:t>
      </w:r>
      <w:r>
        <w:br/>
      </w:r>
      <w:r>
        <w:rPr>
          <w:rStyle w:val="Subst"/>
        </w:rPr>
        <w:t xml:space="preserve">Положение об </w:t>
      </w:r>
      <w:proofErr w:type="spellStart"/>
      <w:r>
        <w:rPr>
          <w:rStyle w:val="Subst"/>
        </w:rPr>
        <w:t>инсайдерской</w:t>
      </w:r>
      <w:proofErr w:type="spellEnd"/>
      <w:r>
        <w:rPr>
          <w:rStyle w:val="Subst"/>
        </w:rPr>
        <w:t xml:space="preserve"> информации Публичного акционерного общества «Торговый Дом ГУМ» утверждено Решением Совета директоров ПАО «ТД ГУМ», протокол № 4/18 от 29 декабря 2011 года.</w:t>
      </w:r>
    </w:p>
    <w:p w:rsidR="00067095" w:rsidRDefault="00067095" w:rsidP="00067095">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067095" w:rsidRDefault="00067095" w:rsidP="00067095">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067095" w:rsidRDefault="00067095" w:rsidP="00067095">
      <w:pPr>
        <w:ind w:left="200"/>
      </w:pPr>
      <w:r>
        <w:t>ФИО:</w:t>
      </w:r>
      <w:r>
        <w:rPr>
          <w:rStyle w:val="Subst"/>
        </w:rPr>
        <w:t xml:space="preserve"> Дёмин Сергей Александрович</w:t>
      </w:r>
    </w:p>
    <w:p w:rsidR="00067095" w:rsidRDefault="00067095" w:rsidP="00067095">
      <w:pPr>
        <w:ind w:left="200"/>
      </w:pPr>
      <w:r>
        <w:t>Год рождения:</w:t>
      </w:r>
      <w:r>
        <w:rPr>
          <w:rStyle w:val="Subst"/>
        </w:rPr>
        <w:t xml:space="preserve"> 1966</w:t>
      </w:r>
    </w:p>
    <w:p w:rsidR="00067095" w:rsidRDefault="00067095" w:rsidP="00067095">
      <w:pPr>
        <w:pStyle w:val="ThinDelim"/>
      </w:pPr>
    </w:p>
    <w:p w:rsidR="00067095" w:rsidRDefault="00067095" w:rsidP="00067095">
      <w:pPr>
        <w:ind w:left="200"/>
      </w:pPr>
      <w:r>
        <w:t>Образование:</w:t>
      </w:r>
      <w:r>
        <w:br/>
      </w:r>
      <w:proofErr w:type="gramStart"/>
      <w:r>
        <w:rPr>
          <w:rStyle w:val="Subst"/>
        </w:rPr>
        <w:t>Высшее</w:t>
      </w:r>
      <w:proofErr w:type="gramEnd"/>
      <w:r>
        <w:rPr>
          <w:rStyle w:val="Subst"/>
        </w:rPr>
        <w:t xml:space="preserve"> - Московский химико-технологический институт им. Д.И. Менделеева - 1989г.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Некоммерческое партнерство "Открытый Фестиваль Искусств "Черешневый Лес"</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2010</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"Ресторация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Правления</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 xml:space="preserve">ООО "Хозяйственное управление </w:t>
            </w:r>
            <w:proofErr w:type="spellStart"/>
            <w:r>
              <w:t>Боско</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2008</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БоскоВолга</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Член Совета директоров</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2009</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 xml:space="preserve">ООО "Логик </w:t>
            </w:r>
            <w:proofErr w:type="spellStart"/>
            <w:r>
              <w:t>Трейд</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Генеральный директор</w:t>
            </w:r>
          </w:p>
        </w:tc>
      </w:tr>
    </w:tbl>
    <w:p w:rsidR="00067095" w:rsidRDefault="00067095" w:rsidP="00067095">
      <w:pPr>
        <w:pStyle w:val="ThinDelim"/>
      </w:pPr>
    </w:p>
    <w:p w:rsidR="00067095" w:rsidRDefault="00067095" w:rsidP="00B66280">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B66280">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B66280">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Галкина Екатерина Николаевна</w:t>
      </w:r>
    </w:p>
    <w:p w:rsidR="00067095" w:rsidRDefault="00067095" w:rsidP="00B66280">
      <w:pPr>
        <w:ind w:left="200"/>
      </w:pPr>
      <w:r>
        <w:t>Год рождения:</w:t>
      </w:r>
      <w:r>
        <w:rPr>
          <w:rStyle w:val="Subst"/>
        </w:rPr>
        <w:t xml:space="preserve"> 1976</w:t>
      </w:r>
    </w:p>
    <w:p w:rsidR="00067095" w:rsidRDefault="00067095" w:rsidP="00067095">
      <w:pPr>
        <w:ind w:left="200"/>
      </w:pPr>
      <w:r>
        <w:t>Образование:</w:t>
      </w:r>
      <w:r>
        <w:br/>
      </w:r>
      <w:r>
        <w:rPr>
          <w:rStyle w:val="Subst"/>
        </w:rPr>
        <w:t>Высшее: Красноярский государственный аграрный университет - 1998г.; Красноярский государственный университет - 2004г.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2009</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РусФинКонсалт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Финансовый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2012</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2014</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"1Репорт"</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Руководитель группы бухгалтерского сопровождения</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2014</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Главный бухгалтер</w:t>
            </w:r>
          </w:p>
        </w:tc>
      </w:tr>
    </w:tbl>
    <w:p w:rsidR="00067095" w:rsidRDefault="00067095" w:rsidP="00067095">
      <w:pPr>
        <w:pStyle w:val="ThinDelim"/>
      </w:pPr>
    </w:p>
    <w:p w:rsidR="00067095" w:rsidRDefault="00067095" w:rsidP="00B66280">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0257B0">
        <w:t>:</w:t>
      </w:r>
    </w:p>
    <w:p w:rsidR="000C5F16" w:rsidRDefault="000C5F16" w:rsidP="00067095">
      <w:pPr>
        <w:ind w:left="200"/>
      </w:pP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0257B0">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0257B0">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Королёв Сергей Владимирович</w:t>
      </w:r>
    </w:p>
    <w:p w:rsidR="00067095" w:rsidRDefault="00067095" w:rsidP="000257B0">
      <w:pPr>
        <w:ind w:left="200"/>
      </w:pPr>
      <w:r>
        <w:t>Год рождения:</w:t>
      </w:r>
      <w:r>
        <w:rPr>
          <w:rStyle w:val="Subst"/>
        </w:rPr>
        <w:t xml:space="preserve"> 1972</w:t>
      </w:r>
    </w:p>
    <w:p w:rsidR="00067095" w:rsidRDefault="00067095" w:rsidP="00067095">
      <w:pPr>
        <w:ind w:left="200"/>
      </w:pPr>
      <w:r>
        <w:t>Образование:</w:t>
      </w:r>
      <w:r>
        <w:br/>
      </w:r>
      <w:proofErr w:type="gramStart"/>
      <w:r>
        <w:rPr>
          <w:rStyle w:val="Subst"/>
        </w:rPr>
        <w:t>Высшее</w:t>
      </w:r>
      <w:proofErr w:type="gramEnd"/>
      <w:r>
        <w:rPr>
          <w:rStyle w:val="Subst"/>
        </w:rPr>
        <w:t xml:space="preserve"> - Университет Российской Академии Образования 2002г.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2003</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2007</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Заместитель начальника юридического отдела</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2011</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Представительство компании "АТЛАС  ПРОДЖЕКТ  МЕНЕДЖМЕНТ  ЛИМИТЕД"</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Начальник юридического отдела</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2011</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Начальник юридического отдела</w:t>
            </w:r>
          </w:p>
        </w:tc>
      </w:tr>
    </w:tbl>
    <w:p w:rsidR="00067095" w:rsidRDefault="00067095" w:rsidP="00067095">
      <w:pPr>
        <w:pStyle w:val="ThinDelim"/>
      </w:pPr>
    </w:p>
    <w:p w:rsidR="00067095" w:rsidRDefault="00067095" w:rsidP="000257B0">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0257B0">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0257B0">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0257B0">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Маржанова Елена Алексеевна</w:t>
      </w:r>
    </w:p>
    <w:p w:rsidR="00067095" w:rsidRDefault="00067095" w:rsidP="000257B0">
      <w:pPr>
        <w:ind w:left="200"/>
      </w:pPr>
      <w:r>
        <w:t>Год рождения:</w:t>
      </w:r>
      <w:r>
        <w:rPr>
          <w:rStyle w:val="Subst"/>
        </w:rPr>
        <w:t xml:space="preserve"> 1956</w:t>
      </w:r>
    </w:p>
    <w:p w:rsidR="00067095" w:rsidRDefault="00067095" w:rsidP="00067095">
      <w:pPr>
        <w:ind w:left="200"/>
      </w:pPr>
      <w:r>
        <w:t>Образование:</w:t>
      </w:r>
      <w:r>
        <w:br/>
      </w:r>
      <w:r>
        <w:rPr>
          <w:rStyle w:val="Subst"/>
        </w:rPr>
        <w:t>Высшее, ЗИСТ - 1989г.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57B0" w:rsidRDefault="000257B0" w:rsidP="00067095">
      <w:pPr>
        <w:ind w:left="200"/>
      </w:pPr>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lastRenderedPageBreak/>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1979</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ПАО "ТД ГУМ"</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Начальник сектора инвентаризации имущества бухгалтерии Финансового управления</w:t>
            </w:r>
          </w:p>
        </w:tc>
      </w:tr>
    </w:tbl>
    <w:p w:rsidR="00067095" w:rsidRDefault="00067095" w:rsidP="00067095">
      <w:pPr>
        <w:pStyle w:val="ThinDelim"/>
      </w:pPr>
    </w:p>
    <w:p w:rsidR="00067095" w:rsidRDefault="00067095" w:rsidP="00067095">
      <w:pPr>
        <w:ind w:left="200"/>
      </w:pPr>
      <w:r>
        <w:t>Доля участия лица в уставном капитале эмитента, %:</w:t>
      </w:r>
      <w:r>
        <w:rPr>
          <w:rStyle w:val="Subst"/>
        </w:rPr>
        <w:t xml:space="preserve"> 0.00005</w:t>
      </w:r>
    </w:p>
    <w:p w:rsidR="00067095" w:rsidRDefault="00067095" w:rsidP="004C6FD3">
      <w:pPr>
        <w:ind w:left="200"/>
      </w:pPr>
      <w:r>
        <w:t>Доля принадлежащих лицу обыкновенных акций эмитента, %:</w:t>
      </w:r>
      <w:r>
        <w:rPr>
          <w:rStyle w:val="Subst"/>
        </w:rPr>
        <w:t xml:space="preserve"> 0.00005</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4C6FD3">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4C6FD3">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4C6FD3">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Градинарь Ольга Александровна</w:t>
      </w:r>
    </w:p>
    <w:p w:rsidR="00067095" w:rsidRDefault="00067095" w:rsidP="004C6FD3">
      <w:pPr>
        <w:ind w:left="200"/>
      </w:pPr>
      <w:r>
        <w:t>Год рождения:</w:t>
      </w:r>
      <w:r>
        <w:rPr>
          <w:rStyle w:val="Subst"/>
        </w:rPr>
        <w:t xml:space="preserve"> 1968</w:t>
      </w:r>
    </w:p>
    <w:p w:rsidR="00067095" w:rsidRDefault="00067095" w:rsidP="00067095">
      <w:pPr>
        <w:ind w:left="200"/>
      </w:pPr>
      <w:r>
        <w:t>Образование:</w:t>
      </w:r>
      <w:r>
        <w:br/>
      </w:r>
      <w:r>
        <w:rPr>
          <w:rStyle w:val="Subst"/>
        </w:rPr>
        <w:t>Высшее: Московский коммерческий университет - 1993г.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2005</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2014</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"РЕОЛ-ФАРМ"</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2014</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Менеджер проекта</w:t>
            </w:r>
          </w:p>
        </w:tc>
      </w:tr>
    </w:tbl>
    <w:p w:rsidR="00067095" w:rsidRDefault="00067095" w:rsidP="00067095">
      <w:pPr>
        <w:pStyle w:val="ThinDelim"/>
      </w:pPr>
    </w:p>
    <w:p w:rsidR="00067095" w:rsidRDefault="00067095" w:rsidP="003D4C61">
      <w:pPr>
        <w:ind w:left="200"/>
      </w:pPr>
      <w:r>
        <w:rPr>
          <w:rStyle w:val="Subst"/>
        </w:rPr>
        <w:t>Доли участия в уставном капитале эмитента/обыкновенных акций не имеет</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3D4C61">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3D4C61">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lastRenderedPageBreak/>
        <w:t>ФИО:</w:t>
      </w:r>
      <w:r>
        <w:rPr>
          <w:rStyle w:val="Subst"/>
        </w:rPr>
        <w:t xml:space="preserve"> Мусоргина Галина Вячеславовна</w:t>
      </w:r>
    </w:p>
    <w:p w:rsidR="00067095" w:rsidRDefault="00067095" w:rsidP="003D4C61">
      <w:pPr>
        <w:ind w:left="200"/>
      </w:pPr>
      <w:r>
        <w:t>Год рождения:</w:t>
      </w:r>
      <w:r>
        <w:rPr>
          <w:rStyle w:val="Subst"/>
        </w:rPr>
        <w:t xml:space="preserve"> 1960</w:t>
      </w:r>
    </w:p>
    <w:p w:rsidR="00067095" w:rsidRDefault="00067095" w:rsidP="00067095">
      <w:pPr>
        <w:ind w:left="200"/>
      </w:pPr>
      <w:r>
        <w:t>Образование:</w:t>
      </w:r>
      <w:r w:rsidR="000C5F16">
        <w:t xml:space="preserve">  </w:t>
      </w:r>
      <w:r>
        <w:rPr>
          <w:rStyle w:val="Subst"/>
        </w:rPr>
        <w:t>Высшее: Заочный институт Советской торговли - 1984г.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1997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2010</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ЗАО "</w:t>
            </w:r>
            <w:proofErr w:type="spellStart"/>
            <w:r>
              <w:t>ГУМ-Подарки</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2010</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"Стильный Город Холдинг"</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2010</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w:t>
            </w:r>
            <w:proofErr w:type="spellStart"/>
            <w:r>
              <w:t>ГУМ-Интернет</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Генеральный директор</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2010</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ЗАО "</w:t>
            </w:r>
            <w:proofErr w:type="spellStart"/>
            <w:r>
              <w:t>ТрансНед</w:t>
            </w:r>
            <w:proofErr w:type="spellEnd"/>
            <w:r>
              <w:t xml:space="preserve"> Групп"</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Генеральный директор</w:t>
            </w:r>
          </w:p>
        </w:tc>
      </w:tr>
    </w:tbl>
    <w:p w:rsidR="00067095" w:rsidRDefault="00067095" w:rsidP="00067095">
      <w:pPr>
        <w:pStyle w:val="ThinDelim"/>
      </w:pPr>
    </w:p>
    <w:p w:rsidR="00067095" w:rsidRDefault="00067095" w:rsidP="00067095">
      <w:pPr>
        <w:ind w:left="200"/>
      </w:pPr>
      <w:r>
        <w:t>Доля участия лица в уставном капитале эмитента, %:</w:t>
      </w:r>
      <w:r>
        <w:rPr>
          <w:rStyle w:val="Subst"/>
        </w:rPr>
        <w:t xml:space="preserve"> 0.00001</w:t>
      </w:r>
    </w:p>
    <w:p w:rsidR="00067095" w:rsidRDefault="00067095" w:rsidP="003D4C61">
      <w:pPr>
        <w:ind w:left="200"/>
      </w:pPr>
      <w:r>
        <w:t>Доля принадлежащих лицу обыкновенных акций эмитента, %:</w:t>
      </w:r>
      <w:r>
        <w:rPr>
          <w:rStyle w:val="Subst"/>
        </w:rPr>
        <w:t xml:space="preserve"> 0.00001</w:t>
      </w:r>
    </w:p>
    <w:p w:rsidR="00067095" w:rsidRDefault="00067095" w:rsidP="00067095">
      <w:pPr>
        <w:pStyle w:val="SubHeading"/>
        <w:ind w:left="200"/>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3D4C61">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3D4C61">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3D4C61">
        <w:t>):</w:t>
      </w:r>
    </w:p>
    <w:p w:rsidR="00067095" w:rsidRDefault="00067095" w:rsidP="00067095">
      <w:pPr>
        <w:ind w:left="400"/>
      </w:pPr>
      <w:r>
        <w:rPr>
          <w:rStyle w:val="Subst"/>
        </w:rPr>
        <w:t>Лицо указанных должностей не занимало</w:t>
      </w:r>
    </w:p>
    <w:p w:rsidR="00067095" w:rsidRDefault="00067095" w:rsidP="00067095">
      <w:pPr>
        <w:ind w:left="200"/>
      </w:pPr>
    </w:p>
    <w:p w:rsidR="00067095" w:rsidRDefault="00067095" w:rsidP="00067095">
      <w:pPr>
        <w:ind w:left="200"/>
      </w:pPr>
      <w:r>
        <w:t>ФИО:</w:t>
      </w:r>
      <w:r>
        <w:rPr>
          <w:rStyle w:val="Subst"/>
        </w:rPr>
        <w:t xml:space="preserve"> Платов Роман Валерьевич</w:t>
      </w:r>
    </w:p>
    <w:p w:rsidR="00067095" w:rsidRDefault="00067095" w:rsidP="003D4C61">
      <w:pPr>
        <w:ind w:left="200"/>
      </w:pPr>
      <w:r>
        <w:t>Год рождения:</w:t>
      </w:r>
      <w:r>
        <w:rPr>
          <w:rStyle w:val="Subst"/>
        </w:rPr>
        <w:t xml:space="preserve"> 1978</w:t>
      </w:r>
    </w:p>
    <w:p w:rsidR="00067095" w:rsidRDefault="00067095" w:rsidP="00067095">
      <w:pPr>
        <w:ind w:left="200"/>
      </w:pPr>
      <w:r>
        <w:t>Образование:</w:t>
      </w:r>
      <w:r>
        <w:br/>
      </w:r>
      <w:r>
        <w:rPr>
          <w:rStyle w:val="Subst"/>
        </w:rPr>
        <w:t>Высшее: Ярославское Высшее Военное Финансовое Училище - 1999г.</w:t>
      </w:r>
      <w:r>
        <w:rPr>
          <w:rStyle w:val="Subst"/>
        </w:rPr>
        <w:br/>
        <w:t>Московский Государственный Социальный Университет - 2004г.</w:t>
      </w:r>
    </w:p>
    <w:p w:rsidR="00067095" w:rsidRDefault="00067095" w:rsidP="00067095">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67095" w:rsidRDefault="00067095" w:rsidP="00067095">
      <w:pPr>
        <w:pStyle w:val="ThinDelim"/>
      </w:pPr>
    </w:p>
    <w:tbl>
      <w:tblPr>
        <w:tblW w:w="0" w:type="auto"/>
        <w:tblLayout w:type="fixed"/>
        <w:tblCellMar>
          <w:left w:w="72" w:type="dxa"/>
          <w:right w:w="72" w:type="dxa"/>
        </w:tblCellMar>
        <w:tblLook w:val="0000"/>
      </w:tblPr>
      <w:tblGrid>
        <w:gridCol w:w="1332"/>
        <w:gridCol w:w="1260"/>
        <w:gridCol w:w="3980"/>
        <w:gridCol w:w="2680"/>
      </w:tblGrid>
      <w:tr w:rsidR="00067095" w:rsidTr="007B1EED">
        <w:tc>
          <w:tcPr>
            <w:tcW w:w="2592" w:type="dxa"/>
            <w:gridSpan w:val="2"/>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67095" w:rsidRDefault="00067095" w:rsidP="007B1EE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Должность</w:t>
            </w:r>
          </w:p>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tc>
      </w:tr>
      <w:tr w:rsidR="00067095" w:rsidTr="007B1EED">
        <w:tc>
          <w:tcPr>
            <w:tcW w:w="1332" w:type="dxa"/>
            <w:tcBorders>
              <w:top w:val="single" w:sz="6" w:space="0" w:color="auto"/>
              <w:left w:val="double" w:sz="6" w:space="0" w:color="auto"/>
              <w:bottom w:val="single" w:sz="6" w:space="0" w:color="auto"/>
              <w:right w:val="single" w:sz="6" w:space="0" w:color="auto"/>
            </w:tcBorders>
          </w:tcPr>
          <w:p w:rsidR="00067095" w:rsidRDefault="00067095" w:rsidP="007B1EED">
            <w:r>
              <w:t>2007</w:t>
            </w:r>
          </w:p>
        </w:tc>
        <w:tc>
          <w:tcPr>
            <w:tcW w:w="1260" w:type="dxa"/>
            <w:tcBorders>
              <w:top w:val="single" w:sz="6" w:space="0" w:color="auto"/>
              <w:left w:val="single" w:sz="6" w:space="0" w:color="auto"/>
              <w:bottom w:val="single" w:sz="6" w:space="0" w:color="auto"/>
              <w:right w:val="single" w:sz="6" w:space="0" w:color="auto"/>
            </w:tcBorders>
          </w:tcPr>
          <w:p w:rsidR="00067095" w:rsidRDefault="00067095" w:rsidP="007B1EED">
            <w:r>
              <w:t>2013</w:t>
            </w:r>
          </w:p>
        </w:tc>
        <w:tc>
          <w:tcPr>
            <w:tcW w:w="3980" w:type="dxa"/>
            <w:tcBorders>
              <w:top w:val="single" w:sz="6" w:space="0" w:color="auto"/>
              <w:left w:val="single" w:sz="6" w:space="0" w:color="auto"/>
              <w:bottom w:val="single" w:sz="6" w:space="0" w:color="auto"/>
              <w:right w:val="single" w:sz="6" w:space="0" w:color="auto"/>
            </w:tcBorders>
          </w:tcPr>
          <w:p w:rsidR="00067095" w:rsidRDefault="00067095" w:rsidP="007B1EED">
            <w:r>
              <w:t>ООО "Управляющая компания БОСКО"</w:t>
            </w:r>
          </w:p>
        </w:tc>
        <w:tc>
          <w:tcPr>
            <w:tcW w:w="2680" w:type="dxa"/>
            <w:tcBorders>
              <w:top w:val="single" w:sz="6" w:space="0" w:color="auto"/>
              <w:left w:val="single" w:sz="6" w:space="0" w:color="auto"/>
              <w:bottom w:val="single" w:sz="6" w:space="0" w:color="auto"/>
              <w:right w:val="double" w:sz="6" w:space="0" w:color="auto"/>
            </w:tcBorders>
          </w:tcPr>
          <w:p w:rsidR="00067095" w:rsidRDefault="00067095" w:rsidP="007B1EED">
            <w:r>
              <w:t>Начальник отдела правового сопровождения корпоративной деятельности</w:t>
            </w:r>
          </w:p>
        </w:tc>
      </w:tr>
      <w:tr w:rsidR="00067095" w:rsidTr="007B1EED">
        <w:tc>
          <w:tcPr>
            <w:tcW w:w="1332" w:type="dxa"/>
            <w:tcBorders>
              <w:top w:val="single" w:sz="6" w:space="0" w:color="auto"/>
              <w:left w:val="double" w:sz="6" w:space="0" w:color="auto"/>
              <w:bottom w:val="double" w:sz="6" w:space="0" w:color="auto"/>
              <w:right w:val="single" w:sz="6" w:space="0" w:color="auto"/>
            </w:tcBorders>
          </w:tcPr>
          <w:p w:rsidR="00067095" w:rsidRDefault="00067095" w:rsidP="007B1EED">
            <w:r>
              <w:t>2013</w:t>
            </w:r>
          </w:p>
        </w:tc>
        <w:tc>
          <w:tcPr>
            <w:tcW w:w="1260" w:type="dxa"/>
            <w:tcBorders>
              <w:top w:val="single" w:sz="6" w:space="0" w:color="auto"/>
              <w:left w:val="single" w:sz="6" w:space="0" w:color="auto"/>
              <w:bottom w:val="double" w:sz="6" w:space="0" w:color="auto"/>
              <w:right w:val="single" w:sz="6" w:space="0" w:color="auto"/>
            </w:tcBorders>
          </w:tcPr>
          <w:p w:rsidR="00067095" w:rsidRDefault="00067095" w:rsidP="007B1EED">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67095" w:rsidRDefault="00067095" w:rsidP="007B1EED">
            <w:r>
              <w:t>ЗАО "Универмаг"</w:t>
            </w:r>
          </w:p>
        </w:tc>
        <w:tc>
          <w:tcPr>
            <w:tcW w:w="2680" w:type="dxa"/>
            <w:tcBorders>
              <w:top w:val="single" w:sz="6" w:space="0" w:color="auto"/>
              <w:left w:val="single" w:sz="6" w:space="0" w:color="auto"/>
              <w:bottom w:val="double" w:sz="6" w:space="0" w:color="auto"/>
              <w:right w:val="double" w:sz="6" w:space="0" w:color="auto"/>
            </w:tcBorders>
          </w:tcPr>
          <w:p w:rsidR="00067095" w:rsidRDefault="00067095" w:rsidP="007B1EED">
            <w:r>
              <w:t>Юрисконсульт</w:t>
            </w:r>
          </w:p>
        </w:tc>
      </w:tr>
    </w:tbl>
    <w:p w:rsidR="00067095" w:rsidRDefault="00067095" w:rsidP="00067095"/>
    <w:p w:rsidR="00067095" w:rsidRDefault="00067095" w:rsidP="00A20B46">
      <w:r>
        <w:rPr>
          <w:rStyle w:val="Subst"/>
        </w:rPr>
        <w:t>Доли участия в уставном капитале эмитента/обыкновенных акций не имеет</w:t>
      </w:r>
    </w:p>
    <w:p w:rsidR="00067095" w:rsidRDefault="00067095" w:rsidP="00A20B46">
      <w:pPr>
        <w:pStyle w:val="SubHeading"/>
      </w:pPr>
      <w:r>
        <w:t>Доли участия лица в уставном (складочном) капитале (паевом фонде) дочерних и зависимых обществ эмитента</w:t>
      </w:r>
    </w:p>
    <w:p w:rsidR="00067095" w:rsidRDefault="00067095" w:rsidP="00067095">
      <w:pPr>
        <w:ind w:left="400"/>
      </w:pPr>
      <w:r>
        <w:rPr>
          <w:rStyle w:val="Subst"/>
        </w:rPr>
        <w:t>Лицо указанных долей не имеет</w:t>
      </w:r>
    </w:p>
    <w:p w:rsidR="00067095" w:rsidRDefault="00067095" w:rsidP="00067095">
      <w:pPr>
        <w:ind w:left="200"/>
      </w:pPr>
      <w:r>
        <w:lastRenderedPageBreak/>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rsidR="00A20B46">
        <w:t>:</w:t>
      </w:r>
    </w:p>
    <w:p w:rsidR="00067095" w:rsidRDefault="00067095" w:rsidP="00067095">
      <w:pPr>
        <w:ind w:left="400"/>
      </w:pPr>
      <w:r>
        <w:rPr>
          <w:rStyle w:val="Subst"/>
        </w:rPr>
        <w:t>Указанных родственных связей нет</w:t>
      </w:r>
    </w:p>
    <w:p w:rsidR="00067095" w:rsidRDefault="00067095" w:rsidP="00067095">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00A20B46">
        <w:t>:</w:t>
      </w:r>
    </w:p>
    <w:p w:rsidR="00067095" w:rsidRDefault="00067095" w:rsidP="00067095">
      <w:pPr>
        <w:ind w:left="400"/>
      </w:pPr>
      <w:r>
        <w:rPr>
          <w:rStyle w:val="Subst"/>
        </w:rPr>
        <w:t>Лицо к указанным видам ответственности не привлекалось</w:t>
      </w:r>
    </w:p>
    <w:p w:rsidR="00067095" w:rsidRDefault="00067095" w:rsidP="00067095">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A20B46">
        <w:t>):</w:t>
      </w:r>
    </w:p>
    <w:p w:rsidR="00067095" w:rsidRDefault="00067095" w:rsidP="00A20B46">
      <w:pPr>
        <w:ind w:left="400"/>
      </w:pPr>
      <w:r>
        <w:rPr>
          <w:rStyle w:val="Subst"/>
        </w:rPr>
        <w:t>Лицо указанных должностей не занимало</w:t>
      </w:r>
    </w:p>
    <w:p w:rsidR="00067095" w:rsidRDefault="00067095" w:rsidP="00067095">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067095" w:rsidRDefault="00067095" w:rsidP="00067095">
      <w:pPr>
        <w:pStyle w:val="SubHeading"/>
        <w:ind w:left="200"/>
      </w:pPr>
      <w:r>
        <w:t>Вознаграждения</w:t>
      </w:r>
    </w:p>
    <w:p w:rsidR="00067095" w:rsidRDefault="00067095" w:rsidP="00067095">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067095" w:rsidRDefault="00067095" w:rsidP="00067095">
      <w:pPr>
        <w:ind w:left="400"/>
      </w:pPr>
      <w:r>
        <w:t>Единица измерения:</w:t>
      </w:r>
      <w:r>
        <w:rPr>
          <w:rStyle w:val="Subst"/>
        </w:rPr>
        <w:t xml:space="preserve"> руб.</w:t>
      </w:r>
    </w:p>
    <w:p w:rsidR="00067095" w:rsidRDefault="00067095" w:rsidP="00067095">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rPr>
        <w:t xml:space="preserve"> Ревизионная комиссия</w:t>
      </w:r>
    </w:p>
    <w:p w:rsidR="00067095" w:rsidRDefault="00067095" w:rsidP="00067095">
      <w:pPr>
        <w:pStyle w:val="SubHeading"/>
        <w:ind w:left="400"/>
      </w:pPr>
      <w:r>
        <w:t>Вознаграждение за участие в работе органа контроля</w:t>
      </w:r>
    </w:p>
    <w:p w:rsidR="00067095" w:rsidRDefault="00067095" w:rsidP="00067095">
      <w:pPr>
        <w:ind w:left="600"/>
      </w:pPr>
      <w:r>
        <w:t>Единица измерения:</w:t>
      </w:r>
      <w:r>
        <w:rPr>
          <w:rStyle w:val="Subst"/>
        </w:rPr>
        <w:t xml:space="preserve"> руб.</w:t>
      </w:r>
    </w:p>
    <w:p w:rsidR="00067095" w:rsidRDefault="00067095" w:rsidP="00067095">
      <w:pPr>
        <w:pStyle w:val="ThinDelim"/>
      </w:pPr>
    </w:p>
    <w:tbl>
      <w:tblPr>
        <w:tblW w:w="0" w:type="auto"/>
        <w:tblLayout w:type="fixed"/>
        <w:tblCellMar>
          <w:left w:w="72" w:type="dxa"/>
          <w:right w:w="72" w:type="dxa"/>
        </w:tblCellMar>
        <w:tblLook w:val="0000"/>
      </w:tblPr>
      <w:tblGrid>
        <w:gridCol w:w="6492"/>
        <w:gridCol w:w="1360"/>
      </w:tblGrid>
      <w:tr w:rsidR="00067095" w:rsidTr="007B1EED">
        <w:tc>
          <w:tcPr>
            <w:tcW w:w="64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2015</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2 360 240.6</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Премии</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781 000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0</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358 498.51</w:t>
            </w:r>
          </w:p>
        </w:tc>
      </w:tr>
      <w:tr w:rsidR="00067095" w:rsidTr="007B1EED">
        <w:tc>
          <w:tcPr>
            <w:tcW w:w="6492" w:type="dxa"/>
            <w:tcBorders>
              <w:top w:val="single" w:sz="6" w:space="0" w:color="auto"/>
              <w:left w:val="double" w:sz="6" w:space="0" w:color="auto"/>
              <w:bottom w:val="double" w:sz="6" w:space="0" w:color="auto"/>
              <w:right w:val="single" w:sz="6" w:space="0" w:color="auto"/>
            </w:tcBorders>
          </w:tcPr>
          <w:p w:rsidR="00067095" w:rsidRDefault="00067095" w:rsidP="007B1EED">
            <w:r>
              <w:t>ИТОГО</w:t>
            </w:r>
          </w:p>
        </w:tc>
        <w:tc>
          <w:tcPr>
            <w:tcW w:w="1360" w:type="dxa"/>
            <w:tcBorders>
              <w:top w:val="single" w:sz="6" w:space="0" w:color="auto"/>
              <w:left w:val="single" w:sz="6" w:space="0" w:color="auto"/>
              <w:bottom w:val="double" w:sz="6" w:space="0" w:color="auto"/>
              <w:right w:val="double" w:sz="6" w:space="0" w:color="auto"/>
            </w:tcBorders>
          </w:tcPr>
          <w:p w:rsidR="00067095" w:rsidRDefault="00067095" w:rsidP="007B1EED">
            <w:pPr>
              <w:jc w:val="right"/>
            </w:pPr>
            <w:r>
              <w:t>3 499 739.11</w:t>
            </w:r>
          </w:p>
        </w:tc>
      </w:tr>
    </w:tbl>
    <w:p w:rsidR="00067095" w:rsidRDefault="00067095" w:rsidP="00067095"/>
    <w:p w:rsidR="00067095" w:rsidRDefault="00067095" w:rsidP="00116599">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r>
        <w:rPr>
          <w:rStyle w:val="Subst"/>
        </w:rPr>
        <w:t>Приказ о приеме на работу; Приказ об установлении надбавок за профессиональное мастерство.</w:t>
      </w:r>
    </w:p>
    <w:p w:rsidR="00067095" w:rsidRDefault="00067095" w:rsidP="00067095">
      <w:pPr>
        <w:pStyle w:val="SubHeading"/>
        <w:ind w:left="200"/>
      </w:pPr>
      <w:r>
        <w:t>Компенсации</w:t>
      </w:r>
    </w:p>
    <w:p w:rsidR="00067095" w:rsidRPr="002E0854" w:rsidRDefault="00067095" w:rsidP="002E0854">
      <w:pPr>
        <w:ind w:left="400"/>
        <w:rPr>
          <w:b/>
          <w:bCs/>
          <w:i/>
          <w:iCs/>
        </w:rPr>
      </w:pPr>
      <w:r>
        <w:t>Единица измерения:</w:t>
      </w:r>
      <w:r>
        <w:rPr>
          <w:rStyle w:val="Subst"/>
        </w:rPr>
        <w:t xml:space="preserve"> руб.</w:t>
      </w:r>
    </w:p>
    <w:tbl>
      <w:tblPr>
        <w:tblW w:w="0" w:type="auto"/>
        <w:tblLayout w:type="fixed"/>
        <w:tblCellMar>
          <w:left w:w="72" w:type="dxa"/>
          <w:right w:w="72" w:type="dxa"/>
        </w:tblCellMar>
        <w:tblLook w:val="0000"/>
      </w:tblPr>
      <w:tblGrid>
        <w:gridCol w:w="6492"/>
        <w:gridCol w:w="1360"/>
      </w:tblGrid>
      <w:tr w:rsidR="00067095" w:rsidTr="007B1EED">
        <w:tc>
          <w:tcPr>
            <w:tcW w:w="64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2015</w:t>
            </w:r>
          </w:p>
        </w:tc>
      </w:tr>
      <w:tr w:rsidR="00067095" w:rsidTr="007B1EED">
        <w:tc>
          <w:tcPr>
            <w:tcW w:w="6492" w:type="dxa"/>
            <w:tcBorders>
              <w:top w:val="single" w:sz="6" w:space="0" w:color="auto"/>
              <w:left w:val="double" w:sz="6" w:space="0" w:color="auto"/>
              <w:bottom w:val="double" w:sz="6" w:space="0" w:color="auto"/>
              <w:right w:val="single" w:sz="6" w:space="0" w:color="auto"/>
            </w:tcBorders>
          </w:tcPr>
          <w:p w:rsidR="00067095" w:rsidRDefault="00067095" w:rsidP="007B1EED">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067095" w:rsidRDefault="00067095" w:rsidP="007B1EED">
            <w:pPr>
              <w:jc w:val="right"/>
            </w:pPr>
            <w:r>
              <w:t>0</w:t>
            </w:r>
          </w:p>
        </w:tc>
      </w:tr>
    </w:tbl>
    <w:p w:rsidR="00067095" w:rsidRDefault="00067095" w:rsidP="00067095"/>
    <w:p w:rsidR="00067095" w:rsidRDefault="00067095" w:rsidP="00067095">
      <w:pPr>
        <w:ind w:left="400"/>
      </w:pPr>
      <w:r>
        <w:t>Дополнительная информация:</w:t>
      </w:r>
      <w:r>
        <w:br/>
      </w:r>
      <w:r>
        <w:rPr>
          <w:rStyle w:val="Subst"/>
        </w:rPr>
        <w:t>Данных расходов не было.</w:t>
      </w:r>
    </w:p>
    <w:p w:rsidR="00067095" w:rsidRDefault="00067095" w:rsidP="00067095">
      <w:pPr>
        <w:ind w:left="200"/>
        <w:rPr>
          <w:rStyle w:val="Subst"/>
        </w:rPr>
      </w:pPr>
      <w:r>
        <w:t>Дополнительная информация:</w:t>
      </w:r>
      <w:r w:rsidR="00A76D05">
        <w:t xml:space="preserve">  </w:t>
      </w:r>
      <w:r>
        <w:rPr>
          <w:rStyle w:val="Subst"/>
        </w:rPr>
        <w:t>Дополнительной информации нет.</w:t>
      </w:r>
    </w:p>
    <w:p w:rsidR="00A76D05" w:rsidRDefault="00A76D05" w:rsidP="00067095">
      <w:pPr>
        <w:ind w:left="200"/>
      </w:pPr>
    </w:p>
    <w:p w:rsidR="00067095" w:rsidRDefault="00067095" w:rsidP="00067095">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067095" w:rsidRDefault="00067095" w:rsidP="00067095">
      <w:pPr>
        <w:ind w:left="200"/>
      </w:pPr>
      <w:r>
        <w:t>Единица измерения:</w:t>
      </w:r>
      <w:r>
        <w:rPr>
          <w:rStyle w:val="Subst"/>
        </w:rPr>
        <w:t xml:space="preserve"> руб.</w:t>
      </w:r>
    </w:p>
    <w:p w:rsidR="00067095" w:rsidRDefault="00067095" w:rsidP="00067095">
      <w:pPr>
        <w:pStyle w:val="ThinDelim"/>
      </w:pPr>
    </w:p>
    <w:tbl>
      <w:tblPr>
        <w:tblW w:w="0" w:type="auto"/>
        <w:tblLayout w:type="fixed"/>
        <w:tblCellMar>
          <w:left w:w="72" w:type="dxa"/>
          <w:right w:w="72" w:type="dxa"/>
        </w:tblCellMar>
        <w:tblLook w:val="0000"/>
      </w:tblPr>
      <w:tblGrid>
        <w:gridCol w:w="6492"/>
        <w:gridCol w:w="1360"/>
      </w:tblGrid>
      <w:tr w:rsidR="00067095" w:rsidTr="007B1EED">
        <w:tc>
          <w:tcPr>
            <w:tcW w:w="64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2015</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837.6</w:t>
            </w:r>
          </w:p>
        </w:tc>
      </w:tr>
      <w:tr w:rsidR="00067095" w:rsidTr="007B1EED">
        <w:tc>
          <w:tcPr>
            <w:tcW w:w="6492" w:type="dxa"/>
            <w:tcBorders>
              <w:top w:val="single" w:sz="6" w:space="0" w:color="auto"/>
              <w:left w:val="double" w:sz="6" w:space="0" w:color="auto"/>
              <w:bottom w:val="single" w:sz="6" w:space="0" w:color="auto"/>
              <w:right w:val="single" w:sz="6" w:space="0" w:color="auto"/>
            </w:tcBorders>
          </w:tcPr>
          <w:p w:rsidR="00067095" w:rsidRDefault="00067095" w:rsidP="007B1EED">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067095" w:rsidRDefault="00067095" w:rsidP="007B1EED">
            <w:pPr>
              <w:jc w:val="right"/>
            </w:pPr>
            <w:r>
              <w:t>505 261 291</w:t>
            </w:r>
          </w:p>
        </w:tc>
      </w:tr>
      <w:tr w:rsidR="00067095" w:rsidTr="007B1EED">
        <w:tc>
          <w:tcPr>
            <w:tcW w:w="6492" w:type="dxa"/>
            <w:tcBorders>
              <w:top w:val="single" w:sz="6" w:space="0" w:color="auto"/>
              <w:left w:val="double" w:sz="6" w:space="0" w:color="auto"/>
              <w:bottom w:val="double" w:sz="6" w:space="0" w:color="auto"/>
              <w:right w:val="single" w:sz="6" w:space="0" w:color="auto"/>
            </w:tcBorders>
          </w:tcPr>
          <w:p w:rsidR="00067095" w:rsidRDefault="00067095" w:rsidP="007B1EED">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067095" w:rsidRDefault="00067095" w:rsidP="007B1EED">
            <w:pPr>
              <w:jc w:val="right"/>
            </w:pPr>
            <w:r>
              <w:t>11 619 285</w:t>
            </w:r>
          </w:p>
        </w:tc>
      </w:tr>
    </w:tbl>
    <w:p w:rsidR="00067095" w:rsidRDefault="00067095" w:rsidP="00067095"/>
    <w:p w:rsidR="00A76D05" w:rsidRDefault="00067095" w:rsidP="00067095">
      <w:pPr>
        <w:ind w:left="200"/>
        <w:rPr>
          <w:rStyle w:val="Subst"/>
        </w:rPr>
      </w:pPr>
      <w:r>
        <w:rPr>
          <w:rStyle w:val="Subst"/>
        </w:rPr>
        <w:t>За раскрываемый период существенных изменений численности сотрудников (работников) эмитента не происходило.</w:t>
      </w:r>
      <w:r>
        <w:rPr>
          <w:rStyle w:val="Subst"/>
        </w:rPr>
        <w:br/>
      </w:r>
      <w:r>
        <w:rPr>
          <w:rStyle w:val="Subst"/>
        </w:rPr>
        <w:br/>
        <w:t xml:space="preserve">Ключевые сотрудники эмитента: </w:t>
      </w:r>
    </w:p>
    <w:p w:rsidR="00067095" w:rsidRDefault="00067095" w:rsidP="00A76D05">
      <w:pPr>
        <w:spacing w:before="0" w:after="0"/>
        <w:ind w:left="198"/>
      </w:pPr>
      <w:r>
        <w:rPr>
          <w:rStyle w:val="Subst"/>
        </w:rPr>
        <w:br/>
        <w:t xml:space="preserve">Управляющий директор: </w:t>
      </w:r>
      <w:proofErr w:type="spellStart"/>
      <w:r>
        <w:rPr>
          <w:rStyle w:val="Subst"/>
        </w:rPr>
        <w:t>Гугуберидзе</w:t>
      </w:r>
      <w:proofErr w:type="spellEnd"/>
      <w:r>
        <w:rPr>
          <w:rStyle w:val="Subst"/>
        </w:rPr>
        <w:t xml:space="preserve"> </w:t>
      </w:r>
      <w:proofErr w:type="spellStart"/>
      <w:r>
        <w:rPr>
          <w:rStyle w:val="Subst"/>
        </w:rPr>
        <w:t>Теймураз</w:t>
      </w:r>
      <w:proofErr w:type="spellEnd"/>
      <w:r>
        <w:rPr>
          <w:rStyle w:val="Subst"/>
        </w:rPr>
        <w:t xml:space="preserve"> Владимирович</w:t>
      </w:r>
      <w:r>
        <w:rPr>
          <w:rStyle w:val="Subst"/>
        </w:rPr>
        <w:br/>
        <w:t>Заместитель Управляющего директора: Шпитонов Игорь Михайлович</w:t>
      </w:r>
      <w:r>
        <w:rPr>
          <w:rStyle w:val="Subst"/>
        </w:rPr>
        <w:br/>
        <w:t xml:space="preserve">Финансовый директор: Скворцов Алексей </w:t>
      </w:r>
      <w:proofErr w:type="spellStart"/>
      <w:r>
        <w:rPr>
          <w:rStyle w:val="Subst"/>
        </w:rPr>
        <w:t>Ювенальевич</w:t>
      </w:r>
      <w:proofErr w:type="spellEnd"/>
      <w:r>
        <w:rPr>
          <w:rStyle w:val="Subst"/>
        </w:rPr>
        <w:br/>
        <w:t>Главный бухгалтер: Степанова Валентина Николаевна</w:t>
      </w:r>
      <w:r>
        <w:rPr>
          <w:rStyle w:val="Subst"/>
        </w:rPr>
        <w:br/>
      </w:r>
      <w:r>
        <w:rPr>
          <w:rStyle w:val="Subst"/>
        </w:rPr>
        <w:br/>
        <w:t>Сотрудниками эмитента создан профсоюзный орган.</w:t>
      </w:r>
    </w:p>
    <w:p w:rsidR="00067095" w:rsidRDefault="00067095" w:rsidP="00067095">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067095" w:rsidRDefault="00067095" w:rsidP="00067095">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067095" w:rsidRDefault="00067095" w:rsidP="00067095">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067095" w:rsidRDefault="00067095" w:rsidP="00067095">
      <w:pPr>
        <w:pStyle w:val="2"/>
      </w:pPr>
      <w:r>
        <w:t>6.1. Сведения об общем количестве акционеров (участников) эмитента</w:t>
      </w:r>
    </w:p>
    <w:p w:rsidR="00067095" w:rsidRDefault="00067095" w:rsidP="00067095">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7 513</w:t>
      </w:r>
    </w:p>
    <w:p w:rsidR="00067095" w:rsidRDefault="00067095" w:rsidP="00067095">
      <w:r>
        <w:t>Общее количество номинальных держателей акций эмитента:</w:t>
      </w:r>
      <w:r>
        <w:rPr>
          <w:rStyle w:val="Subst"/>
        </w:rPr>
        <w:t xml:space="preserve"> 1</w:t>
      </w:r>
    </w:p>
    <w:p w:rsidR="00067095" w:rsidRDefault="00067095" w:rsidP="00067095">
      <w:pPr>
        <w:pStyle w:val="ThinDelim"/>
      </w:pPr>
    </w:p>
    <w:p w:rsidR="00067095" w:rsidRDefault="00067095" w:rsidP="00067095">
      <w:pPr>
        <w:rPr>
          <w:rStyle w:val="Subst"/>
        </w:rPr>
      </w:pPr>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7</w:t>
      </w:r>
      <w:r w:rsidR="00A76D05">
        <w:rPr>
          <w:rStyle w:val="Subst"/>
        </w:rPr>
        <w:t> </w:t>
      </w:r>
      <w:r>
        <w:rPr>
          <w:rStyle w:val="Subst"/>
        </w:rPr>
        <w:t>736</w:t>
      </w:r>
      <w:proofErr w:type="gramEnd"/>
    </w:p>
    <w:p w:rsidR="00A76D05" w:rsidRDefault="00A76D05" w:rsidP="00067095"/>
    <w:p w:rsidR="00067095" w:rsidRDefault="00067095" w:rsidP="00067095">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27.04.2015</w:t>
      </w:r>
      <w:proofErr w:type="gramEnd"/>
    </w:p>
    <w:p w:rsidR="00067095" w:rsidRDefault="00067095" w:rsidP="00067095">
      <w:r>
        <w:t>Владельцы обыкновенных акций эмитента, которые подлежали включению в такой список:</w:t>
      </w:r>
      <w:r>
        <w:rPr>
          <w:rStyle w:val="Subst"/>
        </w:rPr>
        <w:t xml:space="preserve"> 7 736</w:t>
      </w:r>
    </w:p>
    <w:p w:rsidR="00067095" w:rsidRDefault="00067095" w:rsidP="00067095">
      <w:pPr>
        <w:pStyle w:val="SubHeading"/>
      </w:pPr>
      <w:r>
        <w:t>Информация о количестве собственных акций, находящихся на балансе эмитента на дату окончания отчетного квартала</w:t>
      </w:r>
    </w:p>
    <w:p w:rsidR="00067095" w:rsidRDefault="00067095" w:rsidP="00067095">
      <w:pPr>
        <w:ind w:left="200"/>
      </w:pPr>
      <w:r>
        <w:rPr>
          <w:rStyle w:val="Subst"/>
        </w:rPr>
        <w:t>Собственных акций, находящихся на балансе эмитента нет</w:t>
      </w:r>
    </w:p>
    <w:p w:rsidR="00067095" w:rsidRDefault="00067095" w:rsidP="00067095">
      <w:pPr>
        <w:pStyle w:val="SubHeading"/>
      </w:pPr>
      <w:r>
        <w:t>Информация о количестве акций эмитента, принадлежащих подконтрольным ему организациям</w:t>
      </w:r>
    </w:p>
    <w:p w:rsidR="00067095" w:rsidRDefault="00067095" w:rsidP="00067095">
      <w:pPr>
        <w:ind w:left="200"/>
      </w:pPr>
      <w:r>
        <w:rPr>
          <w:rStyle w:val="Subst"/>
        </w:rPr>
        <w:t>Акций эмитента, принадлежащих подконтрольным ему организациям нет</w:t>
      </w:r>
    </w:p>
    <w:p w:rsidR="00067095" w:rsidRDefault="00067095" w:rsidP="00067095">
      <w:pPr>
        <w:pStyle w:val="2"/>
      </w:pPr>
      <w:r>
        <w:lastRenderedPageBreak/>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067095" w:rsidRDefault="00067095" w:rsidP="00067095">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067095" w:rsidRDefault="00067095" w:rsidP="00067095">
      <w:pPr>
        <w:ind w:left="200"/>
      </w:pPr>
      <w:r>
        <w:rPr>
          <w:rStyle w:val="Subst"/>
        </w:rPr>
        <w:t>1.</w:t>
      </w:r>
    </w:p>
    <w:p w:rsidR="00067095" w:rsidRDefault="00067095" w:rsidP="00067095">
      <w:pPr>
        <w:ind w:left="200"/>
      </w:pPr>
      <w:r>
        <w:rPr>
          <w:rStyle w:val="Subst"/>
        </w:rPr>
        <w:t>Номинальный держатель</w:t>
      </w:r>
    </w:p>
    <w:p w:rsidR="00067095" w:rsidRDefault="00067095" w:rsidP="00067095">
      <w:pPr>
        <w:ind w:left="200"/>
      </w:pPr>
      <w:r>
        <w:t>Информация о номинальном держателе:</w:t>
      </w:r>
    </w:p>
    <w:p w:rsidR="00067095" w:rsidRDefault="00067095" w:rsidP="00067095">
      <w:pPr>
        <w:ind w:left="2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депозитарий"</w:t>
      </w:r>
    </w:p>
    <w:p w:rsidR="00067095" w:rsidRDefault="00067095" w:rsidP="00067095">
      <w:pPr>
        <w:ind w:left="200"/>
      </w:pPr>
      <w:r>
        <w:t>Сокращенное фирменное наименование:</w:t>
      </w:r>
      <w:r>
        <w:rPr>
          <w:rStyle w:val="Subst"/>
        </w:rPr>
        <w:t xml:space="preserve"> НКО ЗАО "НРД"</w:t>
      </w:r>
    </w:p>
    <w:p w:rsidR="00067095" w:rsidRDefault="00067095" w:rsidP="00067095">
      <w:pPr>
        <w:pStyle w:val="SubHeading"/>
        <w:ind w:left="200"/>
      </w:pPr>
      <w:r>
        <w:t>Место нахождения</w:t>
      </w:r>
    </w:p>
    <w:p w:rsidR="00067095" w:rsidRDefault="00067095" w:rsidP="00067095">
      <w:pPr>
        <w:ind w:left="400"/>
      </w:pPr>
      <w:r>
        <w:rPr>
          <w:rStyle w:val="Subst"/>
        </w:rPr>
        <w:t xml:space="preserve">125009 Россия, город Москва, Средний </w:t>
      </w:r>
      <w:proofErr w:type="spellStart"/>
      <w:r>
        <w:rPr>
          <w:rStyle w:val="Subst"/>
        </w:rPr>
        <w:t>Кисловский</w:t>
      </w:r>
      <w:proofErr w:type="spellEnd"/>
      <w:r>
        <w:rPr>
          <w:rStyle w:val="Subst"/>
        </w:rPr>
        <w:t xml:space="preserve"> переулок 1/13 стр. 8</w:t>
      </w:r>
    </w:p>
    <w:p w:rsidR="00067095" w:rsidRDefault="00067095" w:rsidP="00067095">
      <w:pPr>
        <w:ind w:left="200"/>
      </w:pPr>
      <w:r>
        <w:t>ИНН:</w:t>
      </w:r>
      <w:r>
        <w:rPr>
          <w:rStyle w:val="Subst"/>
        </w:rPr>
        <w:t xml:space="preserve"> 7702165310</w:t>
      </w:r>
    </w:p>
    <w:p w:rsidR="00067095" w:rsidRDefault="00067095" w:rsidP="00067095">
      <w:pPr>
        <w:ind w:left="200"/>
      </w:pPr>
      <w:r>
        <w:t>ОГРН:</w:t>
      </w:r>
      <w:r>
        <w:rPr>
          <w:rStyle w:val="Subst"/>
        </w:rPr>
        <w:t xml:space="preserve"> 1027739132563</w:t>
      </w:r>
    </w:p>
    <w:p w:rsidR="00067095" w:rsidRDefault="00067095" w:rsidP="00067095">
      <w:pPr>
        <w:ind w:left="200"/>
      </w:pPr>
      <w:r>
        <w:t>Телефон:</w:t>
      </w:r>
      <w:r>
        <w:rPr>
          <w:rStyle w:val="Subst"/>
        </w:rPr>
        <w:t xml:space="preserve"> (495) 956-2790</w:t>
      </w:r>
    </w:p>
    <w:p w:rsidR="00067095" w:rsidRDefault="00067095" w:rsidP="00067095">
      <w:pPr>
        <w:ind w:left="200"/>
      </w:pPr>
      <w:r>
        <w:t>Факс:</w:t>
      </w:r>
      <w:r>
        <w:rPr>
          <w:rStyle w:val="Subst"/>
        </w:rPr>
        <w:t xml:space="preserve"> (495) 232-0275</w:t>
      </w:r>
    </w:p>
    <w:p w:rsidR="00067095" w:rsidRDefault="00067095" w:rsidP="00E621CE">
      <w:pPr>
        <w:ind w:left="200"/>
      </w:pPr>
      <w:r>
        <w:t>Адрес электронной почты:</w:t>
      </w:r>
      <w:r>
        <w:rPr>
          <w:rStyle w:val="Subst"/>
        </w:rPr>
        <w:t xml:space="preserve"> info@nsd.ru</w:t>
      </w:r>
    </w:p>
    <w:p w:rsidR="00067095" w:rsidRDefault="00067095" w:rsidP="00067095">
      <w:pPr>
        <w:pStyle w:val="SubHeading"/>
        <w:ind w:left="200"/>
      </w:pPr>
      <w:r>
        <w:t>Сведения о лицензии профессионального участника рынка ценных бумаг</w:t>
      </w:r>
    </w:p>
    <w:p w:rsidR="00067095" w:rsidRDefault="00067095" w:rsidP="00067095">
      <w:pPr>
        <w:ind w:left="400"/>
      </w:pPr>
      <w:r>
        <w:t>Номер:</w:t>
      </w:r>
      <w:r>
        <w:rPr>
          <w:rStyle w:val="Subst"/>
        </w:rPr>
        <w:t xml:space="preserve"> 177-12042-000100</w:t>
      </w:r>
    </w:p>
    <w:p w:rsidR="00067095" w:rsidRDefault="00067095" w:rsidP="00067095">
      <w:pPr>
        <w:ind w:left="400"/>
      </w:pPr>
      <w:r>
        <w:t>Дата выдачи:</w:t>
      </w:r>
      <w:r>
        <w:rPr>
          <w:rStyle w:val="Subst"/>
        </w:rPr>
        <w:t xml:space="preserve"> 19.02.2009</w:t>
      </w:r>
    </w:p>
    <w:p w:rsidR="00067095" w:rsidRDefault="00067095" w:rsidP="00067095">
      <w:pPr>
        <w:ind w:left="400"/>
      </w:pPr>
      <w:r>
        <w:t>Дата окончания действия:</w:t>
      </w:r>
    </w:p>
    <w:p w:rsidR="00067095" w:rsidRDefault="00067095" w:rsidP="00067095">
      <w:pPr>
        <w:ind w:left="600"/>
      </w:pPr>
      <w:r>
        <w:rPr>
          <w:rStyle w:val="Subst"/>
        </w:rPr>
        <w:t>Бессрочная</w:t>
      </w:r>
    </w:p>
    <w:p w:rsidR="00067095" w:rsidRDefault="00067095" w:rsidP="00067095">
      <w:pPr>
        <w:ind w:left="400"/>
      </w:pPr>
      <w:r>
        <w:t>Наименование органа, выдавшего лицензию:</w:t>
      </w:r>
      <w:r>
        <w:rPr>
          <w:rStyle w:val="Subst"/>
        </w:rPr>
        <w:t xml:space="preserve"> ФСФР России</w:t>
      </w:r>
    </w:p>
    <w:p w:rsidR="00067095" w:rsidRDefault="00067095" w:rsidP="00067095">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55 695 680</w:t>
      </w:r>
    </w:p>
    <w:p w:rsidR="00067095" w:rsidRDefault="00067095" w:rsidP="00067095">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067095" w:rsidRDefault="00067095" w:rsidP="00067095">
      <w:pPr>
        <w:pStyle w:val="ThinDelim"/>
      </w:pPr>
    </w:p>
    <w:p w:rsidR="00067095" w:rsidRDefault="00067095" w:rsidP="00067095">
      <w:pPr>
        <w:ind w:left="200"/>
      </w:pPr>
      <w:r>
        <w:t>Иные сведения, указываемые эмитентом по собственному усмотрению:</w:t>
      </w:r>
      <w:r>
        <w:br/>
      </w:r>
      <w:r>
        <w:rPr>
          <w:rStyle w:val="Subst"/>
        </w:rPr>
        <w:t>Иных сведений нет.</w:t>
      </w:r>
    </w:p>
    <w:p w:rsidR="00067095" w:rsidRDefault="00067095" w:rsidP="00067095">
      <w:pPr>
        <w:ind w:left="200"/>
      </w:pPr>
    </w:p>
    <w:p w:rsidR="00067095" w:rsidRDefault="00067095" w:rsidP="00E621CE">
      <w:pPr>
        <w:ind w:left="200"/>
      </w:pPr>
      <w:r>
        <w:rPr>
          <w:rStyle w:val="Subst"/>
        </w:rPr>
        <w:t>2.</w:t>
      </w:r>
    </w:p>
    <w:p w:rsidR="00067095" w:rsidRDefault="00067095" w:rsidP="00067095">
      <w:pPr>
        <w:ind w:left="200"/>
      </w:pPr>
      <w:r>
        <w:t>Полное фирменное наименование:</w:t>
      </w:r>
      <w:r>
        <w:rPr>
          <w:rStyle w:val="Subst"/>
        </w:rPr>
        <w:t xml:space="preserve"> Акционерное общество «Группа компаний ММД «Восток и Запад»</w:t>
      </w:r>
    </w:p>
    <w:p w:rsidR="00067095" w:rsidRDefault="00067095" w:rsidP="00067095">
      <w:pPr>
        <w:ind w:left="200"/>
      </w:pPr>
      <w:r>
        <w:t>Сокращенное фирменное наименование:</w:t>
      </w:r>
      <w:r>
        <w:rPr>
          <w:rStyle w:val="Subst"/>
        </w:rPr>
        <w:t xml:space="preserve"> АО «Группа компаний «Восток и Запад»</w:t>
      </w:r>
    </w:p>
    <w:p w:rsidR="00067095" w:rsidRDefault="00067095" w:rsidP="00067095">
      <w:pPr>
        <w:pStyle w:val="SubHeading"/>
        <w:ind w:left="200"/>
      </w:pPr>
      <w:r>
        <w:t>Место нахождения</w:t>
      </w:r>
    </w:p>
    <w:p w:rsidR="00067095" w:rsidRDefault="00067095" w:rsidP="00067095">
      <w:pPr>
        <w:ind w:left="400"/>
      </w:pPr>
      <w:r>
        <w:rPr>
          <w:rStyle w:val="Subst"/>
        </w:rPr>
        <w:t>119049 Россия, город Москва, ул</w:t>
      </w:r>
      <w:proofErr w:type="gramStart"/>
      <w:r>
        <w:rPr>
          <w:rStyle w:val="Subst"/>
        </w:rPr>
        <w:t>.К</w:t>
      </w:r>
      <w:proofErr w:type="gramEnd"/>
      <w:r>
        <w:rPr>
          <w:rStyle w:val="Subst"/>
        </w:rPr>
        <w:t>рымский Вал 3 стр. 2</w:t>
      </w:r>
    </w:p>
    <w:p w:rsidR="00067095" w:rsidRDefault="00067095" w:rsidP="00067095">
      <w:pPr>
        <w:ind w:left="200"/>
      </w:pPr>
      <w:r>
        <w:t>ИНН:</w:t>
      </w:r>
      <w:r>
        <w:rPr>
          <w:rStyle w:val="Subst"/>
        </w:rPr>
        <w:t xml:space="preserve"> 7706294852</w:t>
      </w:r>
    </w:p>
    <w:p w:rsidR="00067095" w:rsidRDefault="00067095" w:rsidP="00067095">
      <w:pPr>
        <w:ind w:left="200"/>
      </w:pPr>
      <w:r>
        <w:t>ОГРН:</w:t>
      </w:r>
      <w:r>
        <w:rPr>
          <w:rStyle w:val="Subst"/>
        </w:rPr>
        <w:t xml:space="preserve"> 1037706016072</w:t>
      </w:r>
    </w:p>
    <w:p w:rsidR="00067095" w:rsidRDefault="00067095" w:rsidP="00067095">
      <w:pPr>
        <w:ind w:left="200"/>
      </w:pPr>
      <w:r>
        <w:t>Доля участия лица в уставном капитале эмитента:</w:t>
      </w:r>
      <w:r>
        <w:rPr>
          <w:rStyle w:val="Subst"/>
        </w:rPr>
        <w:t xml:space="preserve"> 79.90604%</w:t>
      </w:r>
    </w:p>
    <w:p w:rsidR="00067095" w:rsidRDefault="00067095" w:rsidP="00067095">
      <w:pPr>
        <w:ind w:left="200"/>
      </w:pPr>
      <w:r>
        <w:t>Доля принадлежащих лицу обыкновенных акций эмитента:</w:t>
      </w:r>
      <w:r>
        <w:rPr>
          <w:rStyle w:val="Subst"/>
        </w:rPr>
        <w:t xml:space="preserve"> 79.90604%</w:t>
      </w:r>
    </w:p>
    <w:p w:rsidR="00067095" w:rsidRDefault="00067095" w:rsidP="00067095">
      <w:pPr>
        <w:pStyle w:val="ThinDelim"/>
      </w:pPr>
    </w:p>
    <w:p w:rsidR="00067095" w:rsidRDefault="00067095" w:rsidP="00067095">
      <w:pPr>
        <w:ind w:left="200"/>
      </w:pPr>
      <w:r>
        <w:t>Лица, контролирующие участника (акционера) эмитента</w:t>
      </w:r>
    </w:p>
    <w:p w:rsidR="00067095" w:rsidRDefault="00067095" w:rsidP="00E621CE"/>
    <w:p w:rsidR="00067095" w:rsidRDefault="00067095" w:rsidP="00067095">
      <w:pPr>
        <w:ind w:left="200"/>
      </w:pPr>
      <w:r>
        <w:rPr>
          <w:rStyle w:val="Subst"/>
        </w:rPr>
        <w:t>2.1.</w:t>
      </w:r>
    </w:p>
    <w:p w:rsidR="00067095" w:rsidRDefault="00067095" w:rsidP="00067095">
      <w:pPr>
        <w:ind w:left="200"/>
      </w:pPr>
      <w:r>
        <w:t>ФИО:</w:t>
      </w:r>
      <w:r>
        <w:rPr>
          <w:rStyle w:val="Subst"/>
        </w:rPr>
        <w:t xml:space="preserve"> </w:t>
      </w:r>
      <w:proofErr w:type="spellStart"/>
      <w:r>
        <w:rPr>
          <w:rStyle w:val="Subst"/>
        </w:rPr>
        <w:t>Куснирович</w:t>
      </w:r>
      <w:proofErr w:type="spellEnd"/>
      <w:r>
        <w:rPr>
          <w:rStyle w:val="Subst"/>
        </w:rPr>
        <w:t xml:space="preserve"> Михаил Эрнестович</w:t>
      </w:r>
    </w:p>
    <w:p w:rsidR="00067095" w:rsidRDefault="00067095" w:rsidP="00067095">
      <w:pPr>
        <w:ind w:left="200"/>
      </w:pPr>
      <w:proofErr w:type="gramStart"/>
      <w:r>
        <w:t xml:space="preserve">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w:t>
      </w:r>
      <w:r>
        <w:lastRenderedPageBreak/>
        <w:t>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rPr>
        <w:t>право распоряжаться более 50 процентами голосов в высшем органе управления юридического лица, являющегося</w:t>
      </w:r>
      <w:proofErr w:type="gramEnd"/>
      <w:r>
        <w:rPr>
          <w:rStyle w:val="Subst"/>
        </w:rPr>
        <w:t xml:space="preserve"> участником (акционером) эмитента.</w:t>
      </w:r>
    </w:p>
    <w:p w:rsidR="00067095" w:rsidRDefault="00067095" w:rsidP="00067095">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самостоятельное распоряжение.</w:t>
      </w:r>
    </w:p>
    <w:p w:rsidR="00067095" w:rsidRDefault="00067095" w:rsidP="00067095">
      <w:pPr>
        <w:ind w:left="200"/>
      </w:pPr>
      <w:r>
        <w:t>Вид контроля:</w:t>
      </w:r>
      <w:r>
        <w:rPr>
          <w:rStyle w:val="Subst"/>
        </w:rPr>
        <w:t xml:space="preserve"> прямой контроль</w:t>
      </w:r>
    </w:p>
    <w:p w:rsidR="00067095" w:rsidRDefault="00067095" w:rsidP="00067095">
      <w:pPr>
        <w:ind w:left="200"/>
      </w:pPr>
      <w:r>
        <w:t>Размер доли такого лица в уставном (складочном) капитале (паевом фонде) участника (акционера) эмитента, %:</w:t>
      </w:r>
      <w:r>
        <w:rPr>
          <w:rStyle w:val="Subst"/>
        </w:rPr>
        <w:t xml:space="preserve"> 80.1</w:t>
      </w:r>
    </w:p>
    <w:p w:rsidR="00067095" w:rsidRDefault="00067095" w:rsidP="00067095">
      <w:pPr>
        <w:ind w:left="200"/>
      </w:pPr>
      <w:r>
        <w:t>Доля принадлежащих такому лицу обыкновенных акций участника (акционера) эмитента, %:</w:t>
      </w:r>
      <w:r>
        <w:rPr>
          <w:rStyle w:val="Subst"/>
        </w:rPr>
        <w:t xml:space="preserve"> 0.69</w:t>
      </w:r>
    </w:p>
    <w:p w:rsidR="00067095" w:rsidRDefault="00067095" w:rsidP="00067095">
      <w:pPr>
        <w:ind w:left="200"/>
      </w:pPr>
      <w:r>
        <w:t>Иные сведения, указываемые эмитентом по собственному усмотрению:</w:t>
      </w:r>
      <w:r>
        <w:br/>
      </w:r>
      <w:r>
        <w:rPr>
          <w:rStyle w:val="Subst"/>
        </w:rPr>
        <w:t>Иных сведений нет.</w:t>
      </w:r>
    </w:p>
    <w:p w:rsidR="00067095" w:rsidRDefault="00067095" w:rsidP="00E621CE"/>
    <w:p w:rsidR="00067095" w:rsidRDefault="00067095" w:rsidP="00E621CE">
      <w:pPr>
        <w:ind w:left="200"/>
      </w:pPr>
      <w:r>
        <w:t>Иные сведения, указываемые эмитентом по собственному усмотрению:</w:t>
      </w:r>
      <w:r>
        <w:br/>
      </w:r>
      <w:r>
        <w:rPr>
          <w:rStyle w:val="Subst"/>
        </w:rPr>
        <w:t>Иных сведений нет.</w:t>
      </w:r>
    </w:p>
    <w:p w:rsidR="00067095" w:rsidRDefault="00067095" w:rsidP="00067095">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067095" w:rsidRDefault="00067095" w:rsidP="00067095">
      <w:pPr>
        <w:pStyle w:val="SubHeading"/>
        <w:ind w:left="200"/>
      </w:pPr>
      <w:r>
        <w:t>Сведения об управляющих государственными, муниципальными пакетами акций</w:t>
      </w:r>
    </w:p>
    <w:p w:rsidR="00067095" w:rsidRDefault="00067095" w:rsidP="00067095">
      <w:pPr>
        <w:ind w:left="400"/>
      </w:pPr>
      <w:r>
        <w:rPr>
          <w:rStyle w:val="Subst"/>
        </w:rPr>
        <w:t>Указанных лиц нет</w:t>
      </w:r>
    </w:p>
    <w:p w:rsidR="00067095" w:rsidRDefault="00067095" w:rsidP="00067095">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067095" w:rsidRDefault="00067095" w:rsidP="00067095">
      <w:pPr>
        <w:ind w:left="400"/>
      </w:pPr>
      <w:r>
        <w:rPr>
          <w:rStyle w:val="Subst"/>
        </w:rPr>
        <w:t>Указанных лиц нет</w:t>
      </w:r>
    </w:p>
    <w:p w:rsidR="00067095" w:rsidRDefault="00067095" w:rsidP="00067095">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067095" w:rsidRDefault="00067095" w:rsidP="00067095">
      <w:pPr>
        <w:ind w:left="400"/>
      </w:pPr>
      <w:r>
        <w:rPr>
          <w:rStyle w:val="Subst"/>
        </w:rPr>
        <w:t>Указанное право не предусмотрено</w:t>
      </w:r>
    </w:p>
    <w:p w:rsidR="00067095" w:rsidRDefault="00067095" w:rsidP="00067095">
      <w:pPr>
        <w:pStyle w:val="2"/>
      </w:pPr>
      <w:r>
        <w:t>6.4. Сведения об ограничениях на участие в уставном капитале эмитента</w:t>
      </w:r>
    </w:p>
    <w:p w:rsidR="00067095" w:rsidRDefault="00067095" w:rsidP="00067095">
      <w:pPr>
        <w:ind w:left="200"/>
      </w:pPr>
      <w:r>
        <w:rPr>
          <w:rStyle w:val="Subst"/>
        </w:rPr>
        <w:t>Ограничений на участие в уставном капитале эмитента нет</w:t>
      </w:r>
    </w:p>
    <w:p w:rsidR="00067095" w:rsidRDefault="00067095" w:rsidP="00067095">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067095" w:rsidRDefault="00067095" w:rsidP="00067095">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31.03.2014</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7257D5">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91.0707</w:t>
      </w:r>
    </w:p>
    <w:p w:rsidR="00067095" w:rsidRDefault="00067095" w:rsidP="00067095">
      <w:pPr>
        <w:ind w:left="400"/>
      </w:pPr>
      <w:r>
        <w:t>Доля принадлежавших лицу обыкновенных акций эмитента, %:</w:t>
      </w:r>
      <w:r>
        <w:rPr>
          <w:rStyle w:val="Subst"/>
        </w:rPr>
        <w:t xml:space="preserve"> 91.0707</w:t>
      </w:r>
    </w:p>
    <w:p w:rsidR="00067095" w:rsidRDefault="00067095" w:rsidP="00067095">
      <w:pPr>
        <w:ind w:left="400"/>
      </w:pPr>
    </w:p>
    <w:p w:rsidR="00067095" w:rsidRDefault="00067095" w:rsidP="00067095">
      <w:pPr>
        <w:ind w:left="200"/>
      </w:pPr>
    </w:p>
    <w:p w:rsidR="00067095" w:rsidRDefault="00067095" w:rsidP="00067095">
      <w:pPr>
        <w:ind w:left="200"/>
      </w:pPr>
      <w:r>
        <w:lastRenderedPageBreak/>
        <w:t>Дата составления списка лиц, имеющих право на участие в общем собрании акционеров (участников) эмитента:</w:t>
      </w:r>
      <w:r>
        <w:rPr>
          <w:rStyle w:val="Subst"/>
        </w:rPr>
        <w:t xml:space="preserve"> 07.04.2014</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91.9227</w:t>
      </w:r>
    </w:p>
    <w:p w:rsidR="00067095" w:rsidRDefault="00067095" w:rsidP="00067095">
      <w:pPr>
        <w:ind w:left="400"/>
      </w:pPr>
      <w:r>
        <w:t>Доля принадлежавших лицу обыкновенных акций эмитента, %:</w:t>
      </w:r>
      <w:r>
        <w:rPr>
          <w:rStyle w:val="Subst"/>
        </w:rPr>
        <w:t xml:space="preserve"> 91.9227</w:t>
      </w:r>
    </w:p>
    <w:p w:rsidR="00067095" w:rsidRDefault="00067095" w:rsidP="008877D2"/>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30.06.2014</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91.1126</w:t>
      </w:r>
    </w:p>
    <w:p w:rsidR="00067095" w:rsidRDefault="00067095" w:rsidP="00067095">
      <w:pPr>
        <w:ind w:left="400"/>
      </w:pPr>
      <w:r>
        <w:t>Доля принадлежавших лицу обыкновенных акций эмитента, %:</w:t>
      </w:r>
      <w:r>
        <w:rPr>
          <w:rStyle w:val="Subst"/>
        </w:rPr>
        <w:t xml:space="preserve"> 91.1126</w:t>
      </w:r>
    </w:p>
    <w:p w:rsidR="00067095" w:rsidRDefault="00067095" w:rsidP="008877D2"/>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30.09.2014</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91.1618</w:t>
      </w:r>
    </w:p>
    <w:p w:rsidR="00067095" w:rsidRDefault="00067095" w:rsidP="00067095">
      <w:pPr>
        <w:ind w:left="400"/>
      </w:pPr>
      <w:r>
        <w:t>Доля принадлежавших лицу обыкновенных акций эмитента, %:</w:t>
      </w:r>
      <w:r>
        <w:rPr>
          <w:rStyle w:val="Subst"/>
        </w:rPr>
        <w:t xml:space="preserve"> 91.1618</w:t>
      </w:r>
    </w:p>
    <w:p w:rsidR="00067095" w:rsidRDefault="00067095" w:rsidP="008877D2"/>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31.12.2014</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17.215</w:t>
      </w:r>
    </w:p>
    <w:p w:rsidR="00067095" w:rsidRDefault="00067095" w:rsidP="00067095">
      <w:pPr>
        <w:ind w:left="400"/>
      </w:pPr>
      <w:r>
        <w:t>Доля принадлежавших лицу обыкновенных акций эмитента, %:</w:t>
      </w:r>
      <w:r>
        <w:rPr>
          <w:rStyle w:val="Subst"/>
        </w:rPr>
        <w:t xml:space="preserve"> 17.215</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067095" w:rsidRDefault="00067095" w:rsidP="00067095">
      <w:pPr>
        <w:ind w:left="400"/>
      </w:pPr>
      <w:r>
        <w:t>Сокращенное фирменное наименование:</w:t>
      </w:r>
      <w:r>
        <w:rPr>
          <w:rStyle w:val="Subst"/>
        </w:rPr>
        <w:t xml:space="preserve"> ЗАО «Группа компаний «Восток и Запад»</w:t>
      </w:r>
    </w:p>
    <w:p w:rsidR="00067095" w:rsidRDefault="00067095" w:rsidP="00067095">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067095" w:rsidRDefault="00067095" w:rsidP="00067095">
      <w:pPr>
        <w:ind w:left="400"/>
      </w:pPr>
      <w:r>
        <w:t>ИНН:</w:t>
      </w:r>
      <w:r>
        <w:rPr>
          <w:rStyle w:val="Subst"/>
        </w:rPr>
        <w:t xml:space="preserve"> 7706294852</w:t>
      </w:r>
    </w:p>
    <w:p w:rsidR="00067095" w:rsidRDefault="00067095" w:rsidP="00067095">
      <w:pPr>
        <w:ind w:left="400"/>
      </w:pPr>
      <w:r>
        <w:t>ОГРН:</w:t>
      </w:r>
      <w:r>
        <w:rPr>
          <w:rStyle w:val="Subst"/>
        </w:rPr>
        <w:t xml:space="preserve"> 1037706016072</w:t>
      </w:r>
    </w:p>
    <w:p w:rsidR="00067095" w:rsidRDefault="00067095" w:rsidP="00067095">
      <w:pPr>
        <w:ind w:left="400"/>
      </w:pPr>
    </w:p>
    <w:p w:rsidR="00067095" w:rsidRDefault="00067095" w:rsidP="00067095">
      <w:pPr>
        <w:ind w:left="400"/>
      </w:pPr>
      <w:r>
        <w:lastRenderedPageBreak/>
        <w:t>Доля участия лица в уставном капитале эмитента, %:</w:t>
      </w:r>
      <w:r>
        <w:rPr>
          <w:rStyle w:val="Subst"/>
        </w:rPr>
        <w:t xml:space="preserve"> 74.8624</w:t>
      </w:r>
    </w:p>
    <w:p w:rsidR="00067095" w:rsidRDefault="00067095" w:rsidP="00067095">
      <w:pPr>
        <w:ind w:left="400"/>
      </w:pPr>
      <w:r>
        <w:t>Доля принадлежавших лицу обыкновенных акций эмитента, %:</w:t>
      </w:r>
      <w:r>
        <w:rPr>
          <w:rStyle w:val="Subst"/>
        </w:rPr>
        <w:t xml:space="preserve"> 74.8624</w:t>
      </w:r>
    </w:p>
    <w:p w:rsidR="00067095" w:rsidRDefault="00067095" w:rsidP="008877D2"/>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31.03.2015</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15.5509</w:t>
      </w:r>
    </w:p>
    <w:p w:rsidR="00067095" w:rsidRDefault="00067095" w:rsidP="00067095">
      <w:pPr>
        <w:ind w:left="400"/>
      </w:pPr>
      <w:r>
        <w:t>Доля принадлежавших лицу обыкновенных акций эмитента, %:</w:t>
      </w:r>
      <w:r>
        <w:rPr>
          <w:rStyle w:val="Subst"/>
        </w:rPr>
        <w:t xml:space="preserve"> 15.5509</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067095" w:rsidRDefault="00067095" w:rsidP="00067095">
      <w:pPr>
        <w:ind w:left="400"/>
      </w:pPr>
      <w:r>
        <w:t>Сокращенное фирменное наименование:</w:t>
      </w:r>
      <w:r>
        <w:rPr>
          <w:rStyle w:val="Subst"/>
        </w:rPr>
        <w:t xml:space="preserve"> ЗАО «Группа компаний «Восток и Запад»</w:t>
      </w:r>
    </w:p>
    <w:p w:rsidR="00067095" w:rsidRDefault="00067095" w:rsidP="00067095">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067095" w:rsidRDefault="00067095" w:rsidP="00067095">
      <w:pPr>
        <w:ind w:left="400"/>
      </w:pPr>
      <w:r>
        <w:t>ИНН:</w:t>
      </w:r>
      <w:r>
        <w:rPr>
          <w:rStyle w:val="Subst"/>
        </w:rPr>
        <w:t xml:space="preserve"> 7706294852</w:t>
      </w:r>
    </w:p>
    <w:p w:rsidR="00067095" w:rsidRDefault="00067095" w:rsidP="008877D2">
      <w:pPr>
        <w:ind w:left="400"/>
      </w:pPr>
      <w:r>
        <w:t>ОГРН:</w:t>
      </w:r>
      <w:r>
        <w:rPr>
          <w:rStyle w:val="Subst"/>
        </w:rPr>
        <w:t xml:space="preserve"> 1037706016072</w:t>
      </w:r>
    </w:p>
    <w:p w:rsidR="00067095" w:rsidRDefault="00067095" w:rsidP="00067095">
      <w:pPr>
        <w:ind w:left="400"/>
      </w:pPr>
      <w:r>
        <w:t>Доля участия лица в уставном капитале эмитента, %:</w:t>
      </w:r>
      <w:r>
        <w:rPr>
          <w:rStyle w:val="Subst"/>
        </w:rPr>
        <w:t xml:space="preserve"> 76.53</w:t>
      </w:r>
    </w:p>
    <w:p w:rsidR="00067095" w:rsidRDefault="00067095" w:rsidP="00067095">
      <w:pPr>
        <w:ind w:left="400"/>
      </w:pPr>
      <w:r>
        <w:t>Доля принадлежавших лицу обыкновенных акций эмитента, %:</w:t>
      </w:r>
      <w:r>
        <w:rPr>
          <w:rStyle w:val="Subst"/>
        </w:rPr>
        <w:t xml:space="preserve"> 76.53</w:t>
      </w:r>
    </w:p>
    <w:p w:rsidR="00067095" w:rsidRDefault="00067095" w:rsidP="008877D2"/>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27.04.2015</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21.53</w:t>
      </w:r>
    </w:p>
    <w:p w:rsidR="00067095" w:rsidRDefault="00067095" w:rsidP="00067095">
      <w:pPr>
        <w:ind w:left="400"/>
      </w:pPr>
      <w:r>
        <w:t>Доля принадлежавших лицу обыкновенных акций эмитента, %:</w:t>
      </w:r>
      <w:r>
        <w:rPr>
          <w:rStyle w:val="Subst"/>
        </w:rPr>
        <w:t xml:space="preserve"> 21.53</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067095" w:rsidRDefault="00067095" w:rsidP="00067095">
      <w:pPr>
        <w:ind w:left="400"/>
      </w:pPr>
      <w:r>
        <w:t>Сокращенное фирменное наименование:</w:t>
      </w:r>
      <w:r>
        <w:rPr>
          <w:rStyle w:val="Subst"/>
        </w:rPr>
        <w:t xml:space="preserve"> ЗАО «Группа компаний «Восток и Запад»</w:t>
      </w:r>
    </w:p>
    <w:p w:rsidR="00067095" w:rsidRDefault="00067095" w:rsidP="00067095">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067095" w:rsidRDefault="00067095" w:rsidP="00067095">
      <w:pPr>
        <w:ind w:left="400"/>
      </w:pPr>
      <w:r>
        <w:t>ИНН:</w:t>
      </w:r>
      <w:r>
        <w:rPr>
          <w:rStyle w:val="Subst"/>
        </w:rPr>
        <w:t xml:space="preserve"> 7706294852</w:t>
      </w:r>
    </w:p>
    <w:p w:rsidR="00067095" w:rsidRDefault="00067095" w:rsidP="008877D2">
      <w:pPr>
        <w:ind w:left="400"/>
      </w:pPr>
      <w:r>
        <w:t>ОГРН:</w:t>
      </w:r>
      <w:r>
        <w:rPr>
          <w:rStyle w:val="Subst"/>
        </w:rPr>
        <w:t xml:space="preserve"> 1037706016072</w:t>
      </w:r>
    </w:p>
    <w:p w:rsidR="00067095" w:rsidRDefault="00067095" w:rsidP="00067095">
      <w:pPr>
        <w:ind w:left="400"/>
      </w:pPr>
      <w:r>
        <w:t>Доля участия лица в уставном капитале эмитента, %:</w:t>
      </w:r>
      <w:r>
        <w:rPr>
          <w:rStyle w:val="Subst"/>
        </w:rPr>
        <w:t xml:space="preserve"> 76.53</w:t>
      </w:r>
    </w:p>
    <w:p w:rsidR="00067095" w:rsidRDefault="00067095" w:rsidP="00067095">
      <w:pPr>
        <w:ind w:left="400"/>
      </w:pPr>
      <w:r>
        <w:t>Доля принадлежавших лицу обыкновенных акций эмитента, %:</w:t>
      </w:r>
      <w:r>
        <w:rPr>
          <w:rStyle w:val="Subst"/>
        </w:rPr>
        <w:t xml:space="preserve"> 76.53</w:t>
      </w:r>
    </w:p>
    <w:p w:rsidR="00067095" w:rsidRDefault="00067095" w:rsidP="008877D2"/>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30.06.2015</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067095">
      <w:pPr>
        <w:ind w:left="400"/>
      </w:pPr>
      <w:r>
        <w:t>ОГРН:</w:t>
      </w:r>
      <w:r>
        <w:rPr>
          <w:rStyle w:val="Subst"/>
        </w:rPr>
        <w:t xml:space="preserve"> 1027739132563</w:t>
      </w:r>
    </w:p>
    <w:p w:rsidR="00067095" w:rsidRDefault="00067095" w:rsidP="00067095">
      <w:pPr>
        <w:ind w:left="400"/>
      </w:pPr>
    </w:p>
    <w:p w:rsidR="00067095" w:rsidRDefault="00067095" w:rsidP="00067095">
      <w:pPr>
        <w:ind w:left="400"/>
      </w:pPr>
      <w:r>
        <w:lastRenderedPageBreak/>
        <w:t>Доля участия лица в уставном капитале эмитента, %:</w:t>
      </w:r>
      <w:r>
        <w:rPr>
          <w:rStyle w:val="Subst"/>
        </w:rPr>
        <w:t xml:space="preserve"> 21.53</w:t>
      </w:r>
    </w:p>
    <w:p w:rsidR="00067095" w:rsidRDefault="00067095" w:rsidP="00067095">
      <w:pPr>
        <w:ind w:left="400"/>
      </w:pPr>
      <w:r>
        <w:t>Доля принадлежавших лицу обыкновенных акций эмитента, %:</w:t>
      </w:r>
      <w:r>
        <w:rPr>
          <w:rStyle w:val="Subst"/>
        </w:rPr>
        <w:t xml:space="preserve"> 21.53</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067095" w:rsidRDefault="00067095" w:rsidP="00067095">
      <w:pPr>
        <w:ind w:left="400"/>
      </w:pPr>
      <w:r>
        <w:t>Сокращенное фирменное наименование:</w:t>
      </w:r>
      <w:r>
        <w:rPr>
          <w:rStyle w:val="Subst"/>
        </w:rPr>
        <w:t xml:space="preserve"> ЗАО «Группа компаний «Восток и Запад»</w:t>
      </w:r>
    </w:p>
    <w:p w:rsidR="00067095" w:rsidRDefault="00067095" w:rsidP="00067095">
      <w:pPr>
        <w:ind w:left="400"/>
      </w:pPr>
      <w:r>
        <w:t>Место нахождения:</w:t>
      </w:r>
      <w:r>
        <w:rPr>
          <w:rStyle w:val="Subst"/>
        </w:rPr>
        <w:t xml:space="preserve"> РФ, 119049, г. Москва, пер. </w:t>
      </w:r>
      <w:proofErr w:type="spellStart"/>
      <w:r>
        <w:rPr>
          <w:rStyle w:val="Subst"/>
        </w:rPr>
        <w:t>Спасоналивковский</w:t>
      </w:r>
      <w:proofErr w:type="spellEnd"/>
    </w:p>
    <w:p w:rsidR="00067095" w:rsidRDefault="00067095" w:rsidP="00067095">
      <w:pPr>
        <w:ind w:left="400"/>
      </w:pPr>
      <w:r>
        <w:t>ИНН:</w:t>
      </w:r>
      <w:r>
        <w:rPr>
          <w:rStyle w:val="Subst"/>
        </w:rPr>
        <w:t xml:space="preserve"> 7706294852</w:t>
      </w:r>
    </w:p>
    <w:p w:rsidR="00067095" w:rsidRDefault="00067095" w:rsidP="008877D2">
      <w:pPr>
        <w:ind w:left="400"/>
      </w:pPr>
      <w:r>
        <w:t>ОГРН:</w:t>
      </w:r>
      <w:r>
        <w:rPr>
          <w:rStyle w:val="Subst"/>
        </w:rPr>
        <w:t xml:space="preserve"> 1037706016072</w:t>
      </w:r>
    </w:p>
    <w:p w:rsidR="00067095" w:rsidRDefault="00067095" w:rsidP="00067095">
      <w:pPr>
        <w:ind w:left="400"/>
      </w:pPr>
      <w:r>
        <w:t>Доля участия лица в уставном капитале эмитента, %:</w:t>
      </w:r>
      <w:r>
        <w:rPr>
          <w:rStyle w:val="Subst"/>
        </w:rPr>
        <w:t xml:space="preserve"> 76.53</w:t>
      </w:r>
    </w:p>
    <w:p w:rsidR="00067095" w:rsidRDefault="00067095" w:rsidP="008877D2">
      <w:pPr>
        <w:ind w:left="400"/>
      </w:pPr>
      <w:r>
        <w:t>Доля принадлежавших лицу обыкновенных акций эмитента, %:</w:t>
      </w:r>
      <w:r>
        <w:rPr>
          <w:rStyle w:val="Subst"/>
        </w:rPr>
        <w:t xml:space="preserve"> 76.53</w:t>
      </w:r>
    </w:p>
    <w:p w:rsidR="008877D2" w:rsidRDefault="008877D2" w:rsidP="008877D2">
      <w:pPr>
        <w:ind w:left="400"/>
      </w:pPr>
    </w:p>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30.09.2015</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12.9462</w:t>
      </w:r>
    </w:p>
    <w:p w:rsidR="00067095" w:rsidRDefault="00067095" w:rsidP="00067095">
      <w:pPr>
        <w:ind w:left="400"/>
      </w:pPr>
      <w:r>
        <w:t>Доля принадлежавших лицу обыкновенных акций эмитента, %:</w:t>
      </w:r>
      <w:r>
        <w:rPr>
          <w:rStyle w:val="Subst"/>
        </w:rPr>
        <w:t xml:space="preserve"> 12.9462</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Закрытое акционерное общество «Группа компаний ММД «Восток и Запад»</w:t>
      </w:r>
    </w:p>
    <w:p w:rsidR="00067095" w:rsidRDefault="00067095" w:rsidP="00067095">
      <w:pPr>
        <w:ind w:left="400"/>
      </w:pPr>
      <w:r>
        <w:t>Сокращенное фирменное наименование:</w:t>
      </w:r>
      <w:r>
        <w:rPr>
          <w:rStyle w:val="Subst"/>
        </w:rPr>
        <w:t xml:space="preserve"> ЗАО «Группа компаний «Восток и Запад»</w:t>
      </w:r>
    </w:p>
    <w:p w:rsidR="00067095" w:rsidRDefault="00067095" w:rsidP="00067095">
      <w:pPr>
        <w:ind w:left="400"/>
      </w:pPr>
      <w:r>
        <w:t>Место нахождения:</w:t>
      </w:r>
      <w:r>
        <w:rPr>
          <w:rStyle w:val="Subst"/>
        </w:rPr>
        <w:t xml:space="preserve"> РФ, 119049, г. Москва, 2-й </w:t>
      </w:r>
      <w:proofErr w:type="spellStart"/>
      <w:r>
        <w:rPr>
          <w:rStyle w:val="Subst"/>
        </w:rPr>
        <w:t>Спасоналивковский</w:t>
      </w:r>
      <w:proofErr w:type="spellEnd"/>
      <w:r>
        <w:rPr>
          <w:rStyle w:val="Subst"/>
        </w:rPr>
        <w:t xml:space="preserve"> переулок, дом 6.</w:t>
      </w:r>
    </w:p>
    <w:p w:rsidR="00067095" w:rsidRDefault="00067095" w:rsidP="00067095">
      <w:pPr>
        <w:ind w:left="400"/>
      </w:pPr>
      <w:r>
        <w:t>ИНН:</w:t>
      </w:r>
      <w:r>
        <w:rPr>
          <w:rStyle w:val="Subst"/>
        </w:rPr>
        <w:t xml:space="preserve"> 7706294852</w:t>
      </w:r>
    </w:p>
    <w:p w:rsidR="00067095" w:rsidRDefault="00067095" w:rsidP="008877D2">
      <w:pPr>
        <w:ind w:left="400"/>
      </w:pPr>
      <w:r>
        <w:t>ОГРН:</w:t>
      </w:r>
      <w:r>
        <w:rPr>
          <w:rStyle w:val="Subst"/>
        </w:rPr>
        <w:t xml:space="preserve"> 1037706016072</w:t>
      </w:r>
    </w:p>
    <w:p w:rsidR="00067095" w:rsidRDefault="00067095" w:rsidP="00067095">
      <w:pPr>
        <w:ind w:left="400"/>
      </w:pPr>
      <w:r>
        <w:t>Доля участия лица в уставном капитале эмитента, %:</w:t>
      </w:r>
      <w:r>
        <w:rPr>
          <w:rStyle w:val="Subst"/>
        </w:rPr>
        <w:t xml:space="preserve"> 79.8739</w:t>
      </w:r>
    </w:p>
    <w:p w:rsidR="00067095" w:rsidRDefault="00067095" w:rsidP="00067095">
      <w:pPr>
        <w:ind w:left="400"/>
      </w:pPr>
      <w:r>
        <w:t>Доля принадлежавших лицу обыкновенных акций эмитента, %:</w:t>
      </w:r>
      <w:r>
        <w:rPr>
          <w:rStyle w:val="Subst"/>
        </w:rPr>
        <w:t xml:space="preserve"> 79.8739</w:t>
      </w:r>
    </w:p>
    <w:p w:rsidR="00067095" w:rsidRDefault="00067095" w:rsidP="008877D2"/>
    <w:p w:rsidR="00067095" w:rsidRDefault="00067095" w:rsidP="00067095">
      <w:pPr>
        <w:ind w:left="200"/>
      </w:pPr>
      <w:r>
        <w:t>Дата составления списка лиц, имеющих право на участие в общем собрании акционеров (участников) эмитента:</w:t>
      </w:r>
      <w:r>
        <w:rPr>
          <w:rStyle w:val="Subst"/>
        </w:rPr>
        <w:t xml:space="preserve"> 31.12.2015</w:t>
      </w:r>
    </w:p>
    <w:p w:rsidR="00067095" w:rsidRDefault="00067095" w:rsidP="008877D2">
      <w:pPr>
        <w:pStyle w:val="SubHeading"/>
        <w:spacing w:before="0"/>
        <w:ind w:left="198"/>
      </w:pPr>
      <w:r>
        <w:t>Список акционеров (участников)</w:t>
      </w:r>
    </w:p>
    <w:p w:rsidR="00067095" w:rsidRDefault="00067095" w:rsidP="00067095">
      <w:pPr>
        <w:ind w:left="4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расчётный центр"</w:t>
      </w:r>
    </w:p>
    <w:p w:rsidR="00067095" w:rsidRDefault="00067095" w:rsidP="00067095">
      <w:pPr>
        <w:ind w:left="400"/>
      </w:pPr>
      <w:r>
        <w:t>Сокращенное фирменное наименование:</w:t>
      </w:r>
      <w:r>
        <w:rPr>
          <w:rStyle w:val="Subst"/>
        </w:rPr>
        <w:t xml:space="preserve"> НКО ЗАО "НРД"</w:t>
      </w:r>
    </w:p>
    <w:p w:rsidR="00067095" w:rsidRDefault="00067095" w:rsidP="00067095">
      <w:pPr>
        <w:ind w:left="400"/>
      </w:pPr>
      <w:r>
        <w:t>Место нахождения:</w:t>
      </w:r>
      <w:r>
        <w:rPr>
          <w:rStyle w:val="Subst"/>
        </w:rPr>
        <w:t xml:space="preserve"> РФ, 125009, г</w:t>
      </w:r>
      <w:proofErr w:type="gramStart"/>
      <w:r>
        <w:rPr>
          <w:rStyle w:val="Subst"/>
        </w:rPr>
        <w:t>.М</w:t>
      </w:r>
      <w:proofErr w:type="gramEnd"/>
      <w:r>
        <w:rPr>
          <w:rStyle w:val="Subst"/>
        </w:rPr>
        <w:t xml:space="preserve">осква, Средний </w:t>
      </w:r>
      <w:proofErr w:type="spellStart"/>
      <w:r>
        <w:rPr>
          <w:rStyle w:val="Subst"/>
        </w:rPr>
        <w:t>Кисловский</w:t>
      </w:r>
      <w:proofErr w:type="spellEnd"/>
      <w:r>
        <w:rPr>
          <w:rStyle w:val="Subst"/>
        </w:rPr>
        <w:t xml:space="preserve"> переулок, д.1/13, стр.8</w:t>
      </w:r>
    </w:p>
    <w:p w:rsidR="00067095" w:rsidRDefault="00067095" w:rsidP="00067095">
      <w:pPr>
        <w:ind w:left="400"/>
      </w:pPr>
      <w:r>
        <w:t>ИНН:</w:t>
      </w:r>
      <w:r>
        <w:rPr>
          <w:rStyle w:val="Subst"/>
        </w:rPr>
        <w:t xml:space="preserve"> 7702165310</w:t>
      </w:r>
    </w:p>
    <w:p w:rsidR="00067095" w:rsidRDefault="00067095" w:rsidP="008877D2">
      <w:pPr>
        <w:ind w:left="400"/>
      </w:pPr>
      <w:r>
        <w:t>ОГРН:</w:t>
      </w:r>
      <w:r>
        <w:rPr>
          <w:rStyle w:val="Subst"/>
        </w:rPr>
        <w:t xml:space="preserve"> 1027739132563</w:t>
      </w:r>
    </w:p>
    <w:p w:rsidR="00067095" w:rsidRDefault="00067095" w:rsidP="00067095">
      <w:pPr>
        <w:ind w:left="400"/>
      </w:pPr>
      <w:r>
        <w:t>Доля участия лица в уставном капитале эмитента, %:</w:t>
      </w:r>
      <w:r>
        <w:rPr>
          <w:rStyle w:val="Subst"/>
        </w:rPr>
        <w:t xml:space="preserve"> 12.92</w:t>
      </w:r>
    </w:p>
    <w:p w:rsidR="00067095" w:rsidRDefault="00067095" w:rsidP="00067095">
      <w:pPr>
        <w:ind w:left="400"/>
      </w:pPr>
      <w:r>
        <w:t>Доля принадлежавших лицу обыкновенных акций эмитента, %:</w:t>
      </w:r>
      <w:r>
        <w:rPr>
          <w:rStyle w:val="Subst"/>
        </w:rPr>
        <w:t xml:space="preserve"> 12.92</w:t>
      </w:r>
    </w:p>
    <w:p w:rsidR="00067095" w:rsidRDefault="00067095" w:rsidP="00067095">
      <w:pPr>
        <w:ind w:left="400"/>
      </w:pPr>
    </w:p>
    <w:p w:rsidR="00067095" w:rsidRDefault="00067095" w:rsidP="00067095">
      <w:pPr>
        <w:ind w:left="400"/>
      </w:pPr>
      <w:r>
        <w:t>Полное фирменное наименование:</w:t>
      </w:r>
      <w:r>
        <w:rPr>
          <w:rStyle w:val="Subst"/>
        </w:rPr>
        <w:t xml:space="preserve"> Акционерное общество «Группа компаний ММД «Восток и Запад»</w:t>
      </w:r>
    </w:p>
    <w:p w:rsidR="00067095" w:rsidRDefault="00067095" w:rsidP="00067095">
      <w:pPr>
        <w:ind w:left="400"/>
      </w:pPr>
      <w:r>
        <w:t>Сокращенное фирменное наименование:</w:t>
      </w:r>
      <w:r>
        <w:rPr>
          <w:rStyle w:val="Subst"/>
        </w:rPr>
        <w:t xml:space="preserve"> АО «Группа компаний «Восток и Запад»</w:t>
      </w:r>
    </w:p>
    <w:p w:rsidR="00067095" w:rsidRDefault="00067095" w:rsidP="00067095">
      <w:pPr>
        <w:ind w:left="400"/>
      </w:pPr>
      <w:r>
        <w:t>Место нахождения:</w:t>
      </w:r>
      <w:r>
        <w:rPr>
          <w:rStyle w:val="Subst"/>
        </w:rPr>
        <w:t xml:space="preserve"> РФ, 119049, г. Москва, ул</w:t>
      </w:r>
      <w:proofErr w:type="gramStart"/>
      <w:r>
        <w:rPr>
          <w:rStyle w:val="Subst"/>
        </w:rPr>
        <w:t>.К</w:t>
      </w:r>
      <w:proofErr w:type="gramEnd"/>
      <w:r>
        <w:rPr>
          <w:rStyle w:val="Subst"/>
        </w:rPr>
        <w:t>рымский Вал, дом 3, стр.2.</w:t>
      </w:r>
    </w:p>
    <w:p w:rsidR="00067095" w:rsidRDefault="00067095" w:rsidP="00067095">
      <w:pPr>
        <w:ind w:left="400"/>
      </w:pPr>
      <w:r>
        <w:t>ИНН:</w:t>
      </w:r>
      <w:r>
        <w:rPr>
          <w:rStyle w:val="Subst"/>
        </w:rPr>
        <w:t xml:space="preserve"> 7706294852</w:t>
      </w:r>
    </w:p>
    <w:p w:rsidR="00067095" w:rsidRDefault="00067095" w:rsidP="008877D2">
      <w:pPr>
        <w:ind w:left="400"/>
      </w:pPr>
      <w:r>
        <w:t>ОГРН:</w:t>
      </w:r>
      <w:r>
        <w:rPr>
          <w:rStyle w:val="Subst"/>
        </w:rPr>
        <w:t xml:space="preserve"> 1037706016072</w:t>
      </w:r>
    </w:p>
    <w:p w:rsidR="00067095" w:rsidRDefault="00067095" w:rsidP="00067095">
      <w:pPr>
        <w:ind w:left="400"/>
      </w:pPr>
      <w:r>
        <w:t>Доля участия лица в уставном капитале эмитента, %:</w:t>
      </w:r>
      <w:r>
        <w:rPr>
          <w:rStyle w:val="Subst"/>
        </w:rPr>
        <w:t xml:space="preserve"> 79.90604</w:t>
      </w:r>
    </w:p>
    <w:p w:rsidR="00067095" w:rsidRDefault="00067095" w:rsidP="00067095">
      <w:pPr>
        <w:ind w:left="400"/>
      </w:pPr>
      <w:r>
        <w:t>Доля принадлежавших лицу обыкновенных акций эмитента, %:</w:t>
      </w:r>
      <w:r>
        <w:rPr>
          <w:rStyle w:val="Subst"/>
        </w:rPr>
        <w:t xml:space="preserve"> 79.90604</w:t>
      </w:r>
    </w:p>
    <w:p w:rsidR="00067095" w:rsidRDefault="00067095" w:rsidP="00067095">
      <w:pPr>
        <w:ind w:left="400"/>
      </w:pPr>
    </w:p>
    <w:p w:rsidR="00067095" w:rsidRDefault="00067095" w:rsidP="00067095">
      <w:pPr>
        <w:ind w:left="200"/>
      </w:pPr>
    </w:p>
    <w:p w:rsidR="00067095" w:rsidRDefault="00067095" w:rsidP="00067095">
      <w:pPr>
        <w:pStyle w:val="2"/>
      </w:pPr>
      <w:r>
        <w:lastRenderedPageBreak/>
        <w:t>6.6. Сведения о совершенных эмитентом сделках, в совершении которых имелась заинтересованность</w:t>
      </w:r>
    </w:p>
    <w:p w:rsidR="00067095" w:rsidRDefault="00067095" w:rsidP="00067095">
      <w:pPr>
        <w:ind w:left="200"/>
      </w:pPr>
      <w:r>
        <w:rPr>
          <w:rStyle w:val="Subst"/>
        </w:rPr>
        <w:t>Указанных сделок не совершалось</w:t>
      </w:r>
    </w:p>
    <w:p w:rsidR="00067095" w:rsidRDefault="00067095" w:rsidP="00067095">
      <w:pPr>
        <w:pStyle w:val="2"/>
      </w:pPr>
      <w:r>
        <w:t>6.7. Сведения о размере дебиторской задолженности</w:t>
      </w:r>
    </w:p>
    <w:p w:rsidR="00067095" w:rsidRDefault="00067095" w:rsidP="00067095">
      <w:pPr>
        <w:ind w:left="200"/>
      </w:pPr>
      <w:r>
        <w:t>Не указывается в данном отчетном квартале</w:t>
      </w:r>
    </w:p>
    <w:p w:rsidR="00067095" w:rsidRDefault="00067095" w:rsidP="00067095">
      <w:pPr>
        <w:pStyle w:val="1"/>
      </w:pPr>
      <w:r>
        <w:t>Раздел VII. Бухгалтерская</w:t>
      </w:r>
      <w:r w:rsidR="001C2B05">
        <w:t xml:space="preserve"> </w:t>
      </w:r>
      <w:r>
        <w:t>(финансовая) отчетность эмитента и иная финансовая информация</w:t>
      </w:r>
    </w:p>
    <w:p w:rsidR="00067095" w:rsidRDefault="00067095" w:rsidP="004534E4">
      <w:pPr>
        <w:pStyle w:val="2"/>
      </w:pPr>
      <w:r>
        <w:t>7.1. Годовая бухгалтерская</w:t>
      </w:r>
      <w:r w:rsidR="001C2B05">
        <w:t xml:space="preserve"> </w:t>
      </w:r>
      <w:r>
        <w:t>(финансовая) отчетность эмитента</w:t>
      </w:r>
    </w:p>
    <w:p w:rsidR="00067095" w:rsidRDefault="00067095" w:rsidP="00067095">
      <w:r>
        <w:t>Не указывается в данном отчетном квартале</w:t>
      </w:r>
    </w:p>
    <w:p w:rsidR="00067095" w:rsidRDefault="00067095" w:rsidP="004534E4">
      <w:pPr>
        <w:pStyle w:val="2"/>
      </w:pPr>
      <w:r>
        <w:t>7.2. Промежуточная бухгалтерская (финансовая) отчетность эмитента</w:t>
      </w:r>
    </w:p>
    <w:p w:rsidR="00067095" w:rsidRDefault="00067095" w:rsidP="00067095">
      <w:r>
        <w:t>Не указывается в данном отчетном квартале</w:t>
      </w:r>
    </w:p>
    <w:p w:rsidR="00067095" w:rsidRDefault="00067095" w:rsidP="004534E4">
      <w:pPr>
        <w:pStyle w:val="2"/>
      </w:pPr>
      <w:r>
        <w:t>7.3. Консолидированная финансовая отчетность эмитента</w:t>
      </w:r>
    </w:p>
    <w:p w:rsidR="00067095" w:rsidRDefault="00067095" w:rsidP="00067095">
      <w:r>
        <w:t>Не указывается в данном отчетном квартале</w:t>
      </w:r>
    </w:p>
    <w:p w:rsidR="00067095" w:rsidRDefault="00067095" w:rsidP="00067095">
      <w:r>
        <w:rPr>
          <w:rStyle w:val="Subst"/>
        </w:rPr>
        <w:t>ПАО “ТД ГУМ” не составляет промежуточную консолидированную финансовую отчётность.</w:t>
      </w:r>
    </w:p>
    <w:p w:rsidR="00067095" w:rsidRDefault="00067095" w:rsidP="00067095">
      <w:pPr>
        <w:pStyle w:val="2"/>
      </w:pPr>
      <w:r>
        <w:t>7.4. Сведения об учетной политике эмитента</w:t>
      </w:r>
    </w:p>
    <w:p w:rsidR="00067095" w:rsidRDefault="00067095" w:rsidP="00067095">
      <w:pPr>
        <w:ind w:left="200"/>
      </w:pPr>
      <w:r>
        <w:rPr>
          <w:rStyle w:val="Subst"/>
        </w:rPr>
        <w:t xml:space="preserve"> «Учетная политика ПАО  «ТД ГУМ»  на  2015 год  утверждена  приказом Управляющим  директором  ПАО «ТД ГУМ» № 471 от 31.12.2014г., действие  Положения по бухгалтерскому и налоговому  учету «Учетная политика»,  Рабочего Плана счетов, Графика документооборота, форм бухгалтерской отчетности и первичных учетных документов, налоговых регистров.</w:t>
      </w:r>
    </w:p>
    <w:p w:rsidR="00067095" w:rsidRDefault="00067095" w:rsidP="00067095">
      <w:pPr>
        <w:ind w:left="200"/>
        <w:rPr>
          <w:rStyle w:val="Subst"/>
        </w:rPr>
      </w:pPr>
      <w:r>
        <w:rPr>
          <w:rStyle w:val="Subst"/>
        </w:rPr>
        <w:t>Информация приводится в приложении к настоящему ежеквартальному отчету</w:t>
      </w:r>
    </w:p>
    <w:p w:rsidR="00067095" w:rsidRDefault="00067095" w:rsidP="00067095">
      <w:pPr>
        <w:pStyle w:val="2"/>
      </w:pPr>
      <w:r>
        <w:t>7.5. Сведения об общей сумме экспорта, а также о доле, которую составляет экспорт в общем объеме продаж</w:t>
      </w:r>
    </w:p>
    <w:p w:rsidR="00067095" w:rsidRDefault="00067095" w:rsidP="00067095">
      <w:pPr>
        <w:ind w:left="200"/>
      </w:pPr>
      <w:r>
        <w:t>Не указывается в данном отчетном квартале</w:t>
      </w:r>
    </w:p>
    <w:p w:rsidR="00067095" w:rsidRDefault="00067095" w:rsidP="00067095">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067095" w:rsidRDefault="00067095" w:rsidP="00067095">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067095" w:rsidRDefault="00067095" w:rsidP="00067095">
      <w:pPr>
        <w:ind w:left="400"/>
      </w:pPr>
      <w:r>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067095" w:rsidRDefault="00067095" w:rsidP="00067095">
      <w:pPr>
        <w:ind w:left="200"/>
      </w:pPr>
      <w:r>
        <w:t>Дополнительная информация:</w:t>
      </w:r>
      <w:r w:rsidR="006A3288">
        <w:t xml:space="preserve">  </w:t>
      </w:r>
      <w:r>
        <w:rPr>
          <w:rStyle w:val="Subst"/>
        </w:rPr>
        <w:t>Дополнительной информации нет.</w:t>
      </w:r>
    </w:p>
    <w:p w:rsidR="00067095" w:rsidRDefault="00067095" w:rsidP="00067095">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67095" w:rsidRDefault="00067095" w:rsidP="00067095">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067095" w:rsidRDefault="00067095" w:rsidP="00067095">
      <w:pPr>
        <w:pStyle w:val="1"/>
      </w:pPr>
      <w:r>
        <w:t>Раздел VIII. Дополнительные сведения об эмитенте и о размещенных им эмиссионных ценных бумагах</w:t>
      </w:r>
    </w:p>
    <w:p w:rsidR="00067095" w:rsidRDefault="00067095" w:rsidP="006A3288">
      <w:pPr>
        <w:pStyle w:val="2"/>
        <w:spacing w:before="0" w:after="0"/>
      </w:pPr>
      <w:r>
        <w:t>8.1. Дополнительные сведения об эмитенте</w:t>
      </w:r>
    </w:p>
    <w:p w:rsidR="00067095" w:rsidRDefault="00067095" w:rsidP="00337592">
      <w:pPr>
        <w:pStyle w:val="2"/>
        <w:spacing w:before="0" w:after="0"/>
      </w:pPr>
      <w:r>
        <w:t>8.1.1. Сведения о размере, структуре уставного капитала эмитента</w:t>
      </w:r>
    </w:p>
    <w:p w:rsidR="00067095" w:rsidRDefault="00067095" w:rsidP="00067095">
      <w:pPr>
        <w:ind w:left="200"/>
      </w:pPr>
      <w:r>
        <w:t>Размер уставного капитала эмитента на дату окончания отчетного квартала, руб.:</w:t>
      </w:r>
      <w:r>
        <w:rPr>
          <w:rStyle w:val="Subst"/>
        </w:rPr>
        <w:t xml:space="preserve"> 60 000 </w:t>
      </w:r>
      <w:proofErr w:type="spellStart"/>
      <w:r>
        <w:rPr>
          <w:rStyle w:val="Subst"/>
        </w:rPr>
        <w:t>000</w:t>
      </w:r>
      <w:proofErr w:type="spellEnd"/>
    </w:p>
    <w:p w:rsidR="00067095" w:rsidRDefault="00067095" w:rsidP="00067095">
      <w:pPr>
        <w:pStyle w:val="SubHeading"/>
        <w:ind w:left="200"/>
      </w:pPr>
      <w:r>
        <w:t>Обыкновенные акции</w:t>
      </w:r>
    </w:p>
    <w:p w:rsidR="00067095" w:rsidRDefault="00067095" w:rsidP="00067095">
      <w:pPr>
        <w:ind w:left="400"/>
      </w:pPr>
      <w:r>
        <w:t>Общая номинальная стоимость:</w:t>
      </w:r>
      <w:r>
        <w:rPr>
          <w:rStyle w:val="Subst"/>
        </w:rPr>
        <w:t xml:space="preserve"> 60 000 </w:t>
      </w:r>
      <w:proofErr w:type="spellStart"/>
      <w:r>
        <w:rPr>
          <w:rStyle w:val="Subst"/>
        </w:rPr>
        <w:t>000</w:t>
      </w:r>
      <w:proofErr w:type="spellEnd"/>
    </w:p>
    <w:p w:rsidR="00067095" w:rsidRDefault="00067095" w:rsidP="00067095">
      <w:pPr>
        <w:ind w:left="400"/>
      </w:pPr>
      <w:r>
        <w:t>Размер доли в УК, %:</w:t>
      </w:r>
      <w:r>
        <w:rPr>
          <w:rStyle w:val="Subst"/>
        </w:rPr>
        <w:t xml:space="preserve"> 100</w:t>
      </w:r>
    </w:p>
    <w:p w:rsidR="00067095" w:rsidRDefault="00067095" w:rsidP="00067095">
      <w:pPr>
        <w:pStyle w:val="SubHeading"/>
        <w:ind w:left="200"/>
      </w:pPr>
      <w:r>
        <w:lastRenderedPageBreak/>
        <w:t>Привилегированные</w:t>
      </w:r>
    </w:p>
    <w:p w:rsidR="00067095" w:rsidRDefault="00067095" w:rsidP="00067095">
      <w:pPr>
        <w:ind w:left="400"/>
      </w:pPr>
      <w:r>
        <w:t>Общая номинальная стоимость:</w:t>
      </w:r>
      <w:r>
        <w:rPr>
          <w:rStyle w:val="Subst"/>
        </w:rPr>
        <w:t xml:space="preserve"> 0</w:t>
      </w:r>
    </w:p>
    <w:p w:rsidR="00067095" w:rsidRDefault="00067095" w:rsidP="00067095">
      <w:pPr>
        <w:ind w:left="400"/>
      </w:pPr>
      <w:r>
        <w:t>Размер доли в УК, %:</w:t>
      </w:r>
      <w:r>
        <w:rPr>
          <w:rStyle w:val="Subst"/>
        </w:rPr>
        <w:t xml:space="preserve"> 0</w:t>
      </w:r>
    </w:p>
    <w:p w:rsidR="00067095" w:rsidRDefault="00067095" w:rsidP="006A1BE9">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акционерного общества ПАО "ТД ГУМ" установлена в соответствии с Уставом акционерного общества. Устав утвержден 12.01.2015 года, протокол №29 от 14.01.2015г.</w:t>
      </w:r>
    </w:p>
    <w:p w:rsidR="00067095" w:rsidRDefault="00067095" w:rsidP="00067095">
      <w:pPr>
        <w:pStyle w:val="2"/>
      </w:pPr>
      <w:r>
        <w:t>8.1.2. Сведения об изменении размера уставного капитала эмитента</w:t>
      </w:r>
    </w:p>
    <w:p w:rsidR="00067095" w:rsidRDefault="00067095" w:rsidP="00067095">
      <w:pPr>
        <w:ind w:left="200"/>
      </w:pPr>
      <w:r>
        <w:rPr>
          <w:rStyle w:val="Subst"/>
        </w:rPr>
        <w:t>Изменений размера УК за данный период не было</w:t>
      </w:r>
    </w:p>
    <w:p w:rsidR="00067095" w:rsidRDefault="00067095" w:rsidP="00067095">
      <w:pPr>
        <w:pStyle w:val="2"/>
      </w:pPr>
      <w:r>
        <w:t>8.1.3. Сведения о порядке созыва и проведения собрания (заседания) высшего органа управления эмитента</w:t>
      </w:r>
    </w:p>
    <w:p w:rsidR="00067095" w:rsidRDefault="00067095" w:rsidP="00067095">
      <w:pPr>
        <w:ind w:left="200"/>
      </w:pPr>
      <w:r>
        <w:t>Наименование высшего органа управления эмитента:</w:t>
      </w:r>
      <w:r>
        <w:rPr>
          <w:rStyle w:val="Subst"/>
        </w:rPr>
        <w:t xml:space="preserve"> Общее собрание акционеров.</w:t>
      </w:r>
    </w:p>
    <w:p w:rsidR="00067095" w:rsidRDefault="00067095" w:rsidP="00067095">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 xml:space="preserve">Сообщение о проведении общего собрания  акционеров размещается на сайте ПАО «ТД ГУМ» в информационно-телекоммуникационной сети «Интернет» по адресу: </w:t>
      </w:r>
      <w:proofErr w:type="spellStart"/>
      <w:r>
        <w:rPr>
          <w:rStyle w:val="Subst"/>
        </w:rPr>
        <w:t>www.gum.ru</w:t>
      </w:r>
      <w:proofErr w:type="spellEnd"/>
      <w:r>
        <w:rPr>
          <w:rStyle w:val="Subst"/>
        </w:rPr>
        <w:t>/</w:t>
      </w:r>
      <w:proofErr w:type="spellStart"/>
      <w:r>
        <w:rPr>
          <w:rStyle w:val="Subst"/>
        </w:rPr>
        <w:t>issuer</w:t>
      </w:r>
      <w:proofErr w:type="spellEnd"/>
      <w:r>
        <w:rPr>
          <w:rStyle w:val="Subst"/>
        </w:rPr>
        <w:t xml:space="preserve">/  в сроки, установленные Федеральным законом  "Об акционерных обществах". Эмитент направляет заказными письмами лицам,  указанным в списке лиц, имеющих право на участие в общем собрании акционеров, бюллетени для голосования по вопросам повестки дня не </w:t>
      </w:r>
      <w:proofErr w:type="gramStart"/>
      <w:r>
        <w:rPr>
          <w:rStyle w:val="Subst"/>
        </w:rPr>
        <w:t>позднее</w:t>
      </w:r>
      <w:proofErr w:type="gramEnd"/>
      <w:r>
        <w:rPr>
          <w:rStyle w:val="Subst"/>
        </w:rPr>
        <w:t xml:space="preserve"> чем за 20 дней до проведения общего собрания акционеров.</w:t>
      </w:r>
    </w:p>
    <w:p w:rsidR="00067095" w:rsidRDefault="00067095" w:rsidP="00067095">
      <w:pPr>
        <w:ind w:left="200"/>
      </w:pPr>
      <w:proofErr w:type="gramStart"/>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br/>
      </w:r>
      <w:r>
        <w:rPr>
          <w:rStyle w:val="Subst"/>
        </w:rPr>
        <w:t>Решение о созыве годовых и внеочередных общих собраний акционеров принимает Совет директоров эмитента, за исключением случаев, предусмотренных Федеральным законом "Об акционерных обществах". 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эмитента,  аудитора эмитента или  акционеров (акционера), являющихся владельцами не менее 10 процентов голосующих акций эмитента на дату предъявления требования в сроки, установленные пунктами 2 и 3 статьи 55 Федерального закона "Об акционерных обществах".</w:t>
      </w:r>
      <w:r>
        <w:rPr>
          <w:rStyle w:val="Subst"/>
        </w:rPr>
        <w:br/>
        <w:t>Созыв внеочередного общего собрания акционеров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осуществляется Советом директоров эмитента.</w:t>
      </w:r>
      <w:r>
        <w:rPr>
          <w:rStyle w:val="Subst"/>
        </w:rPr>
        <w:br/>
        <w:t xml:space="preserve">Требование о созыве внеочередного общего собрания акционеров отправляется в адрес эмитента простым письмом или иным простым почтовым отправлением, заказным письмом или иным регистрируемым почтовым отправлением, а также вручается эмитенту под роспись. </w:t>
      </w:r>
      <w:proofErr w:type="gramStart"/>
      <w:r>
        <w:rPr>
          <w:rStyle w:val="Subst"/>
        </w:rPr>
        <w:t>Датой предъявления требования о созыве внеочередного общего собрания акционеров, направленного простым письмом или иным простым почтовым отправлением, считается дата на оттиске календарного штемпеля, подтверждающего получение почтового отправления, а в случае, если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r>
        <w:rPr>
          <w:rStyle w:val="Subst"/>
        </w:rPr>
        <w:t xml:space="preserve"> Если требование о проведении внеочередного общего собрания вручено под роспись, датой предъявления такого требования является дата вручения.</w:t>
      </w:r>
      <w:r>
        <w:rPr>
          <w:rStyle w:val="Subst"/>
        </w:rPr>
        <w:br/>
      </w:r>
    </w:p>
    <w:p w:rsidR="00067095" w:rsidRDefault="00067095" w:rsidP="00067095">
      <w:pPr>
        <w:ind w:left="200"/>
      </w:pPr>
      <w:r>
        <w:t>Порядок определения даты проведения собрания (заседания) высшего органа управления эмитента:</w:t>
      </w:r>
      <w:r>
        <w:br/>
      </w:r>
      <w:r>
        <w:rPr>
          <w:rStyle w:val="Subst"/>
        </w:rPr>
        <w:t>Годовое общее собрание акционеров проводится не ранее чем через 2 месяца и не позднее чем через 6 месяцев после окончания финансового года.</w:t>
      </w:r>
      <w:r>
        <w:rPr>
          <w:rStyle w:val="Subst"/>
        </w:rPr>
        <w:b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должно быть проведено в течение 40 дней с момента предоставления требования о проведении внеочередного Общего собрания акционеров.</w:t>
      </w:r>
      <w:r>
        <w:rPr>
          <w:rStyle w:val="Subst"/>
        </w:rPr>
        <w:br/>
      </w:r>
      <w:proofErr w:type="gramStart"/>
      <w:r>
        <w:rPr>
          <w:rStyle w:val="Subst"/>
        </w:rPr>
        <w:t>Внеочередное общее собрание акционеров, созываемое по требованию Ревизионной комиссии эмитента, аудитора эмитента или акционеров (акционера), являющихся владельцами не менее 10 процентов голосующих акций эмитента, повестки дня которого содержит вопрос об избрании членов Совета директоров эмитента, должно быть проведено в течение 70 дней с момента предоставления требования о проведении внеочередного общего собрания акционеров.</w:t>
      </w:r>
      <w:proofErr w:type="gramEnd"/>
      <w:r>
        <w:rPr>
          <w:rStyle w:val="Subst"/>
        </w:rPr>
        <w:br/>
      </w:r>
      <w:proofErr w:type="gramStart"/>
      <w:r>
        <w:rPr>
          <w:rStyle w:val="Subst"/>
        </w:rPr>
        <w:t xml:space="preserve">В случае, когда количество членов Советов директоров общества становится менее количества, составляющего кворум для проведения заседаний Совета директоров общества, внеочередное общее собрание акционеров, созываемое по решению Совета директоров общества на основании </w:t>
      </w:r>
      <w:r>
        <w:rPr>
          <w:rStyle w:val="Subst"/>
        </w:rPr>
        <w:lastRenderedPageBreak/>
        <w:t>его собственной инициативы для решения вопроса об избрании Совета директоров общества, должно быть проведено в течение 70 дней с момента принятия решения о его проведении Советом директоров Общества.</w:t>
      </w:r>
      <w:r>
        <w:rPr>
          <w:rStyle w:val="Subst"/>
        </w:rPr>
        <w:br/>
      </w:r>
      <w:proofErr w:type="gramEnd"/>
    </w:p>
    <w:p w:rsidR="00067095" w:rsidRDefault="00067095" w:rsidP="00067095">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roofErr w:type="gramStart"/>
      <w:r>
        <w:rPr>
          <w:rStyle w:val="Subst"/>
        </w:rPr>
        <w:t>Акционеры (акционер), являющиеся в совокупности владельцами не менее чем 2 процентов голосующих акций эмитента, вправе внести вопросы в повестку дня годового общего собрания акционеров, выдвинуть кандидатов в Совет директоров эмитента, Ревизионную комиссию, число которых не может превышать количественный состав соответствующего органа, определенный уставом эмитента, а также кандидата в аудиторы эмитента и на должность единоличного исполнительного органа.</w:t>
      </w:r>
      <w:proofErr w:type="gramEnd"/>
      <w:r>
        <w:rPr>
          <w:rStyle w:val="Subst"/>
        </w:rPr>
        <w:t xml:space="preserve"> </w:t>
      </w:r>
      <w:r>
        <w:rPr>
          <w:rStyle w:val="Subst"/>
        </w:rPr>
        <w:br/>
        <w:t xml:space="preserve">Предложения о внесении вопросов в повестку дня годового общего собрания акционеров и предложение о выдвижении кандидатов в органы эмитента должны поступить эмитенту не позднее чем через 60 дней после окончания финансового года. </w:t>
      </w:r>
      <w:proofErr w:type="gramStart"/>
      <w:r>
        <w:rPr>
          <w:rStyle w:val="Subst"/>
        </w:rPr>
        <w:t>Предложения о внесении вопросов в повестку дня и предложения о выдвижении кандидатов в органы управления и иные органы эмитента могут быть внесены путем:</w:t>
      </w:r>
      <w:r>
        <w:rPr>
          <w:rStyle w:val="Subst"/>
        </w:rPr>
        <w:br/>
        <w:t>направления почтовой связью по адресу (месту нахождения) единоличного исполнительного органа (по адресу управляющего или адресу (месту нахождения) постоянно действующего исполнительного органа управляющей организации) эмитента, содержащемуся в едином государственном реестре юридических лиц, по адресам, указанным в уставе эмитента</w:t>
      </w:r>
      <w:proofErr w:type="gramEnd"/>
      <w:r>
        <w:rPr>
          <w:rStyle w:val="Subst"/>
        </w:rPr>
        <w:t xml:space="preserve"> или в ином внутреннем документе, регулирующем деятельность общего собрания;</w:t>
      </w:r>
      <w:r>
        <w:rPr>
          <w:rStyle w:val="Subst"/>
        </w:rPr>
        <w:br/>
        <w:t>вручена под роспись лицу, осуществляющему функции единоличного исполнительного органа эмитента, председателю Совета директоров (наблюдательного совета) эмитента или иному лицу, уполномоченному принимать письменную корреспонденцию, адресованную эмитенту.</w:t>
      </w:r>
      <w:r>
        <w:rPr>
          <w:rStyle w:val="Subst"/>
        </w:rPr>
        <w:br/>
        <w:t>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эмитента вносятся в письменной форме.</w:t>
      </w:r>
      <w:r>
        <w:rPr>
          <w:rStyle w:val="Subst"/>
        </w:rPr>
        <w:br/>
        <w:t>Предложение о внесении вопросов в повестку дня годового общего собрания акционеров и предложение о выдвижении кандидатов в органы эмитента должно быть подписано акционерами, внесшими соответствующее предложение, должно содержать имя (наименование) акционера, подавшего такое предложение, сведения о количестве и категории (типе) акций, принадлежащих каждому акционеру, подписавшему предложение.</w:t>
      </w:r>
      <w:r>
        <w:rPr>
          <w:rStyle w:val="Subst"/>
        </w:rPr>
        <w:br/>
        <w:t>Письменное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r>
        <w:rPr>
          <w:rStyle w:val="Subst"/>
        </w:rPr>
        <w:br/>
      </w:r>
      <w:proofErr w:type="gramStart"/>
      <w:r>
        <w:rPr>
          <w:rStyle w:val="Subst"/>
        </w:rPr>
        <w:t xml:space="preserve">Предложение о выдвижении кандидатов должно содержать наименование органа, для избрания в который предлагается кандидат, а также следующие сведения: </w:t>
      </w:r>
      <w:r>
        <w:rPr>
          <w:rStyle w:val="Subst"/>
        </w:rPr>
        <w:br/>
        <w:t>-                   предложение о выдвижении кандидатов для избрания на годовом и внеочередном    общих собраниях акционеров должно содержать наименование органа, для избрания в который предлагается кандидат, а также по каждому кандидату:</w:t>
      </w:r>
      <w:r>
        <w:rPr>
          <w:rStyle w:val="Subst"/>
        </w:rPr>
        <w:br/>
        <w:t>-</w:t>
      </w:r>
      <w:r>
        <w:rPr>
          <w:rStyle w:val="Subst"/>
        </w:rPr>
        <w:tab/>
        <w:t>фамилию, имя и отчество;</w:t>
      </w:r>
      <w:proofErr w:type="gramEnd"/>
      <w:r>
        <w:rPr>
          <w:rStyle w:val="Subst"/>
        </w:rPr>
        <w:br/>
        <w:t>-</w:t>
      </w:r>
      <w:r>
        <w:rPr>
          <w:rStyle w:val="Subst"/>
        </w:rPr>
        <w:tab/>
        <w:t>дату рождения;</w:t>
      </w:r>
      <w:r>
        <w:rPr>
          <w:rStyle w:val="Subst"/>
        </w:rPr>
        <w:br/>
        <w:t>-</w:t>
      </w:r>
      <w:r>
        <w:rPr>
          <w:rStyle w:val="Subst"/>
        </w:rPr>
        <w:tab/>
        <w:t>сведения об образовании, в том числе повышении квалификации (наименование учебного учреждения, дату окончания, специальность);</w:t>
      </w:r>
      <w:r>
        <w:rPr>
          <w:rStyle w:val="Subst"/>
        </w:rPr>
        <w:br/>
        <w:t>-</w:t>
      </w:r>
      <w:r>
        <w:rPr>
          <w:rStyle w:val="Subst"/>
        </w:rPr>
        <w:tab/>
        <w:t>места работы и должности за последние 5 (пять) лет;</w:t>
      </w:r>
      <w:r>
        <w:rPr>
          <w:rStyle w:val="Subst"/>
        </w:rPr>
        <w:br/>
        <w:t>-</w:t>
      </w:r>
      <w:r>
        <w:rPr>
          <w:rStyle w:val="Subst"/>
        </w:rPr>
        <w:tab/>
        <w:t>должности, занимаемые в органах управления других юридических лиц за последние 5 (пять) лет;</w:t>
      </w:r>
      <w:r>
        <w:rPr>
          <w:rStyle w:val="Subst"/>
        </w:rPr>
        <w:br/>
        <w:t>-</w:t>
      </w:r>
      <w:r>
        <w:rPr>
          <w:rStyle w:val="Subst"/>
        </w:rPr>
        <w:tab/>
      </w:r>
      <w:proofErr w:type="gramStart"/>
      <w:r>
        <w:rPr>
          <w:rStyle w:val="Subst"/>
        </w:rPr>
        <w:t>перечень юридических лиц, участником которых является кандидат, с указанием количества принадлежащих ему акций, долей, паев в уставном (складочном) капитале этих юридических лиц;</w:t>
      </w:r>
      <w:r>
        <w:rPr>
          <w:rStyle w:val="Subst"/>
        </w:rPr>
        <w:br/>
        <w:t>-</w:t>
      </w:r>
      <w:r>
        <w:rPr>
          <w:rStyle w:val="Subst"/>
        </w:rPr>
        <w:tab/>
        <w:t xml:space="preserve">перечень лиц, по отношению к которым кандидат является </w:t>
      </w:r>
      <w:proofErr w:type="spellStart"/>
      <w:r>
        <w:rPr>
          <w:rStyle w:val="Subst"/>
        </w:rPr>
        <w:t>аффилированным</w:t>
      </w:r>
      <w:proofErr w:type="spellEnd"/>
      <w:r>
        <w:rPr>
          <w:rStyle w:val="Subst"/>
        </w:rPr>
        <w:t xml:space="preserve"> лицом с указанием оснований </w:t>
      </w:r>
      <w:proofErr w:type="spellStart"/>
      <w:r>
        <w:rPr>
          <w:rStyle w:val="Subst"/>
        </w:rPr>
        <w:t>аффилированности</w:t>
      </w:r>
      <w:proofErr w:type="spellEnd"/>
      <w:r>
        <w:rPr>
          <w:rStyle w:val="Subst"/>
        </w:rPr>
        <w:t>;</w:t>
      </w:r>
      <w:r>
        <w:rPr>
          <w:rStyle w:val="Subst"/>
        </w:rPr>
        <w:br/>
        <w:t>-</w:t>
      </w:r>
      <w:r>
        <w:rPr>
          <w:rStyle w:val="Subst"/>
        </w:rPr>
        <w:tab/>
        <w:t>адрес, по которому можно связаться с кандидатом;</w:t>
      </w:r>
      <w:r>
        <w:rPr>
          <w:rStyle w:val="Subst"/>
        </w:rPr>
        <w:br/>
        <w:t>-</w:t>
      </w:r>
      <w:r>
        <w:rPr>
          <w:rStyle w:val="Subst"/>
        </w:rPr>
        <w:tab/>
        <w:t>письменное согласие кандидата на его выдвижение для избрания в Совет директоров общества, за его подписью.</w:t>
      </w:r>
      <w:proofErr w:type="gramEnd"/>
      <w:r>
        <w:rPr>
          <w:rStyle w:val="Subst"/>
        </w:rPr>
        <w:br/>
      </w:r>
      <w:proofErr w:type="gramStart"/>
      <w:r>
        <w:rPr>
          <w:rStyle w:val="Subst"/>
        </w:rPr>
        <w:t>Предложение о выдвижении кандидата в аудиторы общества для утверждения на годовом общем собрании акционеров должно содержать следующие сведения о кандидате:</w:t>
      </w:r>
      <w:r>
        <w:rPr>
          <w:rStyle w:val="Subst"/>
        </w:rPr>
        <w:br/>
        <w:t>-</w:t>
      </w:r>
      <w:r>
        <w:rPr>
          <w:rStyle w:val="Subst"/>
        </w:rPr>
        <w:tab/>
        <w:t>полное фирменное наименование юридического лица - аудиторской фирмы (либо фамилию, имя и отчество физического лица - аудитора);</w:t>
      </w:r>
      <w:r>
        <w:rPr>
          <w:rStyle w:val="Subst"/>
        </w:rPr>
        <w:br/>
        <w:t>-</w:t>
      </w:r>
      <w:r>
        <w:rPr>
          <w:rStyle w:val="Subst"/>
        </w:rPr>
        <w:tab/>
        <w:t>место нахождения и контактные телефоны;</w:t>
      </w:r>
      <w:r>
        <w:rPr>
          <w:rStyle w:val="Subst"/>
        </w:rPr>
        <w:br/>
        <w:t>-</w:t>
      </w:r>
      <w:r>
        <w:rPr>
          <w:rStyle w:val="Subst"/>
        </w:rPr>
        <w:tab/>
        <w:t>номер лицензии на осуществление аудиторской деятельности, наименование выдавшего ее органа и дата выдачи;</w:t>
      </w:r>
      <w:proofErr w:type="gramEnd"/>
      <w:r>
        <w:rPr>
          <w:rStyle w:val="Subst"/>
        </w:rPr>
        <w:br/>
      </w:r>
      <w:r>
        <w:rPr>
          <w:rStyle w:val="Subst"/>
        </w:rPr>
        <w:lastRenderedPageBreak/>
        <w:t>-</w:t>
      </w:r>
      <w:r>
        <w:rPr>
          <w:rStyle w:val="Subst"/>
        </w:rPr>
        <w:tab/>
        <w:t>срок действи</w:t>
      </w:r>
      <w:r w:rsidR="006123E6">
        <w:rPr>
          <w:rStyle w:val="Subst"/>
        </w:rPr>
        <w:t>я лицензии</w:t>
      </w:r>
      <w:proofErr w:type="gramStart"/>
      <w:r w:rsidR="006123E6">
        <w:rPr>
          <w:rStyle w:val="Subst"/>
        </w:rPr>
        <w:t>.</w:t>
      </w:r>
      <w:proofErr w:type="gramEnd"/>
      <w:r w:rsidR="006123E6">
        <w:rPr>
          <w:rStyle w:val="Subst"/>
        </w:rPr>
        <w:br/>
        <w:t xml:space="preserve">-        </w:t>
      </w:r>
      <w:r>
        <w:rPr>
          <w:rStyle w:val="Subst"/>
        </w:rPr>
        <w:t xml:space="preserve"> </w:t>
      </w:r>
      <w:proofErr w:type="gramStart"/>
      <w:r>
        <w:rPr>
          <w:rStyle w:val="Subst"/>
        </w:rPr>
        <w:t>п</w:t>
      </w:r>
      <w:proofErr w:type="gramEnd"/>
      <w:r>
        <w:rPr>
          <w:rStyle w:val="Subst"/>
        </w:rPr>
        <w:t>олные фирменные наименования юридических лиц, официальным аудитором     которых является кандидат.</w:t>
      </w:r>
      <w:r>
        <w:rPr>
          <w:rStyle w:val="Subst"/>
        </w:rPr>
        <w:br/>
      </w:r>
    </w:p>
    <w:p w:rsidR="00067095" w:rsidRDefault="00067095" w:rsidP="00067095">
      <w:pPr>
        <w:ind w:left="200"/>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С информацией (материалами), предоставляемыми для подготовки и проведения общего собрания акционеров вправе ознакомиться лица, имеющие право на участие в общем собрании акционеров. Список лиц, имеющих право на участие в общем собрании акционеров, составляется на основании данных реестра акционеров эмитента.</w:t>
      </w:r>
      <w:r>
        <w:rPr>
          <w:rStyle w:val="Subst"/>
        </w:rPr>
        <w:br/>
        <w:t>Информация для ознакомления должна быть доступна по месту нахождения исполнительных органов, в иных местах, указанных в сообщении о проведении собрания акционеров. По запросу акционера ему выдаются копии необходимых документов, при этом плата за копии не может превышать затрат на их изготовление.</w:t>
      </w:r>
    </w:p>
    <w:p w:rsidR="00067095" w:rsidRDefault="00067095" w:rsidP="00067095">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roofErr w:type="gramStart"/>
      <w:r>
        <w:rPr>
          <w:rStyle w:val="Subst"/>
        </w:rPr>
        <w:t>Решения, принятые общим собранием акционеров, и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w:t>
      </w:r>
      <w:proofErr w:type="gramEnd"/>
      <w:r>
        <w:rPr>
          <w:rStyle w:val="Subst"/>
        </w:rPr>
        <w:t xml:space="preserve"> акционеров.</w:t>
      </w:r>
    </w:p>
    <w:p w:rsidR="00067095" w:rsidRDefault="00067095" w:rsidP="00067095">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067095" w:rsidRDefault="00067095" w:rsidP="00067095">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067095" w:rsidRDefault="00067095" w:rsidP="00067095">
      <w:pPr>
        <w:ind w:left="200"/>
      </w:pPr>
      <w:r>
        <w:rPr>
          <w:rStyle w:val="Subst"/>
        </w:rPr>
        <w:t>1. Полное фирменное наименование: Акционерное общество "Группа компаний ММД  "Восток и Запад"</w:t>
      </w:r>
    </w:p>
    <w:p w:rsidR="00067095" w:rsidRDefault="00067095" w:rsidP="00067095">
      <w:pPr>
        <w:ind w:left="200"/>
      </w:pPr>
      <w:r>
        <w:t>Сокращенное фирменное наименование:</w:t>
      </w:r>
      <w:r>
        <w:rPr>
          <w:rStyle w:val="Subst"/>
        </w:rPr>
        <w:t xml:space="preserve"> АО "Группа компаний "Восток и Запад"</w:t>
      </w:r>
    </w:p>
    <w:p w:rsidR="00067095" w:rsidRDefault="00067095" w:rsidP="00067095">
      <w:pPr>
        <w:pStyle w:val="SubHeading"/>
        <w:ind w:left="200"/>
      </w:pPr>
      <w:r>
        <w:t>Место нахождения</w:t>
      </w:r>
    </w:p>
    <w:p w:rsidR="00067095" w:rsidRDefault="00067095" w:rsidP="00067095">
      <w:pPr>
        <w:ind w:left="400"/>
      </w:pPr>
      <w:r>
        <w:rPr>
          <w:rStyle w:val="Subst"/>
        </w:rPr>
        <w:t xml:space="preserve"> Россия, город Москва, Крымский Вал 3 стр. 2</w:t>
      </w:r>
    </w:p>
    <w:p w:rsidR="00067095" w:rsidRDefault="00067095" w:rsidP="00067095">
      <w:pPr>
        <w:ind w:left="200"/>
      </w:pPr>
      <w:r>
        <w:t>ИНН:</w:t>
      </w:r>
      <w:r>
        <w:rPr>
          <w:rStyle w:val="Subst"/>
        </w:rPr>
        <w:t xml:space="preserve"> 7706294852</w:t>
      </w:r>
    </w:p>
    <w:p w:rsidR="00067095" w:rsidRDefault="00067095" w:rsidP="00067095">
      <w:pPr>
        <w:ind w:left="200"/>
      </w:pPr>
      <w:r>
        <w:t>ОГРН:</w:t>
      </w:r>
      <w:r>
        <w:rPr>
          <w:rStyle w:val="Subst"/>
        </w:rPr>
        <w:t xml:space="preserve"> 1037706016072</w:t>
      </w:r>
    </w:p>
    <w:p w:rsidR="00067095" w:rsidRDefault="00067095" w:rsidP="00067095">
      <w:pPr>
        <w:ind w:left="200"/>
      </w:pPr>
      <w:r>
        <w:t>Доля эмитента в уставном капитале коммерческой организации:</w:t>
      </w:r>
      <w:r>
        <w:rPr>
          <w:rStyle w:val="Subst"/>
        </w:rPr>
        <w:t xml:space="preserve"> 19.9%</w:t>
      </w:r>
    </w:p>
    <w:p w:rsidR="00067095" w:rsidRDefault="00067095" w:rsidP="00067095">
      <w:pPr>
        <w:ind w:left="200"/>
      </w:pPr>
      <w:r>
        <w:t>Доля принадлежащих эмитенту обыкновенных акций такого акционерного общества:</w:t>
      </w:r>
      <w:r>
        <w:rPr>
          <w:rStyle w:val="Subst"/>
        </w:rPr>
        <w:t xml:space="preserve"> 19.9%</w:t>
      </w:r>
    </w:p>
    <w:p w:rsidR="00067095" w:rsidRDefault="00067095" w:rsidP="00067095">
      <w:pPr>
        <w:ind w:left="200"/>
      </w:pPr>
      <w:r>
        <w:t>Доля участия лица в уставном капитале эмитента:</w:t>
      </w:r>
      <w:r>
        <w:rPr>
          <w:rStyle w:val="Subst"/>
        </w:rPr>
        <w:t xml:space="preserve"> 79.90604%</w:t>
      </w:r>
    </w:p>
    <w:p w:rsidR="00067095" w:rsidRDefault="00067095" w:rsidP="00243BDD">
      <w:pPr>
        <w:ind w:left="200"/>
      </w:pPr>
      <w:r>
        <w:t>Доля принадлежащих лицу обыкновенных акций эмитента:</w:t>
      </w:r>
      <w:r>
        <w:rPr>
          <w:rStyle w:val="Subst"/>
        </w:rPr>
        <w:t xml:space="preserve"> 79.90604%</w:t>
      </w:r>
    </w:p>
    <w:p w:rsidR="00067095" w:rsidRDefault="00067095" w:rsidP="00067095">
      <w:pPr>
        <w:pStyle w:val="2"/>
      </w:pPr>
      <w:r>
        <w:t>8.1.5. Сведения о существенных сделках, совершенных эмитентом</w:t>
      </w:r>
    </w:p>
    <w:p w:rsidR="00067095" w:rsidRDefault="00067095" w:rsidP="00067095">
      <w:pPr>
        <w:ind w:left="200"/>
      </w:pPr>
      <w:r>
        <w:rPr>
          <w:rStyle w:val="Subst"/>
        </w:rPr>
        <w:t>Указанные сделки в течение данного периода не совершались</w:t>
      </w:r>
    </w:p>
    <w:p w:rsidR="00067095" w:rsidRDefault="00067095" w:rsidP="00067095">
      <w:pPr>
        <w:pStyle w:val="2"/>
      </w:pPr>
      <w:r>
        <w:t>8.1.6. Сведения о кредитных рейтингах эмитента</w:t>
      </w:r>
    </w:p>
    <w:p w:rsidR="00067095" w:rsidRDefault="00067095" w:rsidP="00067095">
      <w:pPr>
        <w:ind w:left="200"/>
      </w:pPr>
      <w:r>
        <w:rPr>
          <w:rStyle w:val="Subst"/>
        </w:rPr>
        <w:t>Известных эмитенту кредитных рейтингов нет</w:t>
      </w:r>
    </w:p>
    <w:p w:rsidR="00067095" w:rsidRDefault="00067095" w:rsidP="00067095">
      <w:pPr>
        <w:pStyle w:val="2"/>
      </w:pPr>
      <w:r>
        <w:t>8.2. Сведения о каждой категории (типе) акций эмитента</w:t>
      </w:r>
    </w:p>
    <w:p w:rsidR="00067095" w:rsidRDefault="00067095" w:rsidP="00067095">
      <w:pPr>
        <w:ind w:left="200"/>
      </w:pPr>
      <w:r>
        <w:t>Категория акций:</w:t>
      </w:r>
      <w:r>
        <w:rPr>
          <w:rStyle w:val="Subst"/>
        </w:rPr>
        <w:t xml:space="preserve"> </w:t>
      </w:r>
      <w:proofErr w:type="gramStart"/>
      <w:r>
        <w:rPr>
          <w:rStyle w:val="Subst"/>
        </w:rPr>
        <w:t>обыкновенные</w:t>
      </w:r>
      <w:proofErr w:type="gramEnd"/>
    </w:p>
    <w:p w:rsidR="00067095" w:rsidRDefault="00067095" w:rsidP="00243BDD">
      <w:pPr>
        <w:ind w:left="200"/>
      </w:pPr>
      <w:r>
        <w:t>Номинальная стоимость каждой акции (руб.):</w:t>
      </w:r>
      <w:r>
        <w:rPr>
          <w:rStyle w:val="Subst"/>
        </w:rPr>
        <w:t xml:space="preserve"> 1</w:t>
      </w:r>
    </w:p>
    <w:p w:rsidR="00067095" w:rsidRDefault="00067095" w:rsidP="00067095">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60 000 </w:t>
      </w:r>
      <w:proofErr w:type="spellStart"/>
      <w:r>
        <w:rPr>
          <w:rStyle w:val="Subst"/>
        </w:rPr>
        <w:t>000</w:t>
      </w:r>
      <w:proofErr w:type="spellEnd"/>
    </w:p>
    <w:p w:rsidR="00067095" w:rsidRDefault="00067095" w:rsidP="00067095">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Pr>
        <w:t xml:space="preserve"> 0</w:t>
      </w:r>
    </w:p>
    <w:p w:rsidR="00067095" w:rsidRDefault="00067095" w:rsidP="00067095">
      <w:pPr>
        <w:ind w:left="200"/>
      </w:pPr>
      <w:r>
        <w:lastRenderedPageBreak/>
        <w:t>Количество объявленных акций:</w:t>
      </w:r>
      <w:r>
        <w:rPr>
          <w:rStyle w:val="Subst"/>
        </w:rPr>
        <w:t xml:space="preserve"> 420 000 </w:t>
      </w:r>
      <w:proofErr w:type="spellStart"/>
      <w:r>
        <w:rPr>
          <w:rStyle w:val="Subst"/>
        </w:rPr>
        <w:t>000</w:t>
      </w:r>
      <w:proofErr w:type="spellEnd"/>
    </w:p>
    <w:p w:rsidR="00067095" w:rsidRDefault="00067095" w:rsidP="00067095">
      <w:pPr>
        <w:ind w:left="200"/>
      </w:pPr>
      <w:r>
        <w:t>Количество акций, поступивших в распоряжение (находящихся на балансе) эмитента:</w:t>
      </w:r>
      <w:r>
        <w:rPr>
          <w:rStyle w:val="Subst"/>
        </w:rPr>
        <w:t xml:space="preserve"> 0</w:t>
      </w:r>
    </w:p>
    <w:p w:rsidR="00067095" w:rsidRDefault="00067095" w:rsidP="00067095">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067095" w:rsidRDefault="00067095" w:rsidP="00067095">
      <w:pPr>
        <w:pStyle w:val="ThinDelim"/>
      </w:pPr>
    </w:p>
    <w:p w:rsidR="00067095" w:rsidRDefault="00067095" w:rsidP="00067095">
      <w:pPr>
        <w:ind w:left="200"/>
      </w:pPr>
      <w:r>
        <w:t>Выпуски акций данной категории (типа):</w:t>
      </w:r>
    </w:p>
    <w:p w:rsidR="00067095" w:rsidRDefault="00067095" w:rsidP="00067095">
      <w:pPr>
        <w:pStyle w:val="ThinDelim"/>
      </w:pPr>
    </w:p>
    <w:tbl>
      <w:tblPr>
        <w:tblW w:w="0" w:type="auto"/>
        <w:tblLayout w:type="fixed"/>
        <w:tblCellMar>
          <w:left w:w="72" w:type="dxa"/>
          <w:right w:w="72" w:type="dxa"/>
        </w:tblCellMar>
        <w:tblLook w:val="0000"/>
      </w:tblPr>
      <w:tblGrid>
        <w:gridCol w:w="1892"/>
        <w:gridCol w:w="7360"/>
      </w:tblGrid>
      <w:tr w:rsidR="00067095" w:rsidTr="007B1EED">
        <w:tc>
          <w:tcPr>
            <w:tcW w:w="1892" w:type="dxa"/>
            <w:tcBorders>
              <w:top w:val="double" w:sz="6" w:space="0" w:color="auto"/>
              <w:left w:val="double" w:sz="6" w:space="0" w:color="auto"/>
              <w:bottom w:val="single" w:sz="6" w:space="0" w:color="auto"/>
              <w:right w:val="single" w:sz="6" w:space="0" w:color="auto"/>
            </w:tcBorders>
          </w:tcPr>
          <w:p w:rsidR="00067095" w:rsidRDefault="00067095" w:rsidP="007B1EED">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067095" w:rsidRDefault="00067095" w:rsidP="007B1EED">
            <w:pPr>
              <w:jc w:val="center"/>
            </w:pPr>
            <w:r>
              <w:t>Государственный регистрационный номер выпуска</w:t>
            </w:r>
          </w:p>
        </w:tc>
      </w:tr>
      <w:tr w:rsidR="00067095" w:rsidTr="007B1EED">
        <w:tc>
          <w:tcPr>
            <w:tcW w:w="1892" w:type="dxa"/>
            <w:tcBorders>
              <w:top w:val="single" w:sz="6" w:space="0" w:color="auto"/>
              <w:left w:val="double" w:sz="6" w:space="0" w:color="auto"/>
              <w:bottom w:val="double" w:sz="6" w:space="0" w:color="auto"/>
              <w:right w:val="single" w:sz="6" w:space="0" w:color="auto"/>
            </w:tcBorders>
          </w:tcPr>
          <w:p w:rsidR="00067095" w:rsidRDefault="00067095" w:rsidP="007B1EED">
            <w:r>
              <w:t>31.07.1997</w:t>
            </w:r>
          </w:p>
        </w:tc>
        <w:tc>
          <w:tcPr>
            <w:tcW w:w="7360" w:type="dxa"/>
            <w:tcBorders>
              <w:top w:val="single" w:sz="6" w:space="0" w:color="auto"/>
              <w:left w:val="single" w:sz="6" w:space="0" w:color="auto"/>
              <w:bottom w:val="double" w:sz="6" w:space="0" w:color="auto"/>
              <w:right w:val="double" w:sz="6" w:space="0" w:color="auto"/>
            </w:tcBorders>
          </w:tcPr>
          <w:p w:rsidR="00067095" w:rsidRDefault="00067095" w:rsidP="007B1EED">
            <w:r>
              <w:t>1-004-00030-A</w:t>
            </w:r>
          </w:p>
        </w:tc>
      </w:tr>
    </w:tbl>
    <w:p w:rsidR="00067095" w:rsidRDefault="00067095" w:rsidP="00067095"/>
    <w:p w:rsidR="00067095" w:rsidRDefault="00067095" w:rsidP="00067095">
      <w:pPr>
        <w:ind w:left="200"/>
      </w:pPr>
      <w:proofErr w:type="gramStart"/>
      <w:r>
        <w:t>Права, предоставляемые акциями их владельцам:</w:t>
      </w:r>
      <w:r>
        <w:br/>
      </w:r>
      <w:r>
        <w:rPr>
          <w:rStyle w:val="Subst"/>
        </w:rPr>
        <w:t>- право на участие в общем собрании акционеров;</w:t>
      </w:r>
      <w:r>
        <w:rPr>
          <w:rStyle w:val="Subst"/>
        </w:rPr>
        <w:br/>
        <w:t>- право голоса на общем собрании акционеров по всем вопросам компетенции собрания;</w:t>
      </w:r>
      <w:r>
        <w:rPr>
          <w:rStyle w:val="Subst"/>
        </w:rPr>
        <w:br/>
        <w:t>- преимущественное право приобретения голосующих акций и ценных бумаг, конвертируемых в голосующие акции пропорционально числу принадлежащих акционеру голосующих акций, в случае размещения дополнительных акций по открытой подписке и оплаты таковых деньгами;</w:t>
      </w:r>
      <w:proofErr w:type="gramEnd"/>
      <w:r>
        <w:rPr>
          <w:rStyle w:val="Subst"/>
        </w:rPr>
        <w:br/>
        <w:t>- право на получение дивидендов;</w:t>
      </w:r>
      <w:r>
        <w:rPr>
          <w:rStyle w:val="Subst"/>
        </w:rPr>
        <w:br/>
        <w:t>- акционер (акционеры), владеющий 10% голосующих акций общества, имеет право в любое время выступать с инициативой проверки финансово-хозяйственной деятельности общества;</w:t>
      </w:r>
      <w:r>
        <w:rPr>
          <w:rStyle w:val="Subst"/>
        </w:rPr>
        <w:br/>
        <w:t xml:space="preserve">- </w:t>
      </w:r>
      <w:proofErr w:type="gramStart"/>
      <w:r>
        <w:rPr>
          <w:rStyle w:val="Subst"/>
        </w:rPr>
        <w:t>акционер (акционеры) общества, являющиеся в совокупности владельцами не менее чем 2% голосующих акций общества, в срок не позднее 30 дней после окончания финансового года общества,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 число которых не может превышать количественного состава этого органа;</w:t>
      </w:r>
      <w:proofErr w:type="gramEnd"/>
      <w:r>
        <w:rPr>
          <w:rStyle w:val="Subst"/>
        </w:rPr>
        <w:br/>
        <w:t>- право на получение части имущества общества в случае его ликвидации;</w:t>
      </w:r>
      <w:r>
        <w:rPr>
          <w:rStyle w:val="Subst"/>
        </w:rPr>
        <w:br/>
        <w:t>- получать от регистратора общества информацию и выписки из реестра акционеров;</w:t>
      </w:r>
      <w:r>
        <w:rPr>
          <w:rStyle w:val="Subst"/>
        </w:rPr>
        <w:br/>
        <w:t>- право беспрепятственно отчуждать принадлежащие ему акции;</w:t>
      </w:r>
      <w:r>
        <w:rPr>
          <w:rStyle w:val="Subst"/>
        </w:rPr>
        <w:br/>
        <w:t xml:space="preserve">- право требовать выкупа обществом своих акций в порядке и случаях, определяемых законодательством РФ. </w:t>
      </w:r>
      <w:r>
        <w:rPr>
          <w:rStyle w:val="Subst"/>
        </w:rPr>
        <w:br/>
      </w:r>
    </w:p>
    <w:p w:rsidR="00067095" w:rsidRDefault="00067095" w:rsidP="00243BDD">
      <w:pPr>
        <w:ind w:left="200"/>
      </w:pPr>
      <w:r>
        <w:t xml:space="preserve">Иные сведения об акциях, указываемые эмитентом по собственному </w:t>
      </w:r>
      <w:proofErr w:type="spellStart"/>
      <w:r>
        <w:t>усмотрению</w:t>
      </w:r>
      <w:proofErr w:type="gramStart"/>
      <w:r>
        <w:t>:</w:t>
      </w:r>
      <w:r>
        <w:rPr>
          <w:rStyle w:val="Subst"/>
        </w:rPr>
        <w:t>И</w:t>
      </w:r>
      <w:proofErr w:type="gramEnd"/>
      <w:r>
        <w:rPr>
          <w:rStyle w:val="Subst"/>
        </w:rPr>
        <w:t>ных</w:t>
      </w:r>
      <w:proofErr w:type="spellEnd"/>
      <w:r>
        <w:rPr>
          <w:rStyle w:val="Subst"/>
        </w:rPr>
        <w:t xml:space="preserve"> сведений нет.</w:t>
      </w:r>
    </w:p>
    <w:p w:rsidR="00067095" w:rsidRDefault="00067095" w:rsidP="00067095">
      <w:pPr>
        <w:pStyle w:val="2"/>
      </w:pPr>
      <w:r>
        <w:t>8.3. Сведения о предыдущих выпусках эмиссионных ценных бумаг эмитента, за исключением акций эмитента</w:t>
      </w:r>
    </w:p>
    <w:p w:rsidR="00067095" w:rsidRDefault="00067095" w:rsidP="00067095">
      <w:pPr>
        <w:pStyle w:val="2"/>
      </w:pPr>
      <w:r>
        <w:t>8.3.1. Сведения о выпусках, все ценные бумаги которых погашены</w:t>
      </w:r>
    </w:p>
    <w:p w:rsidR="00067095" w:rsidRDefault="00067095" w:rsidP="00067095">
      <w:pPr>
        <w:ind w:left="200"/>
      </w:pPr>
      <w:r>
        <w:rPr>
          <w:rStyle w:val="Subst"/>
        </w:rPr>
        <w:t>Указанных выпусков нет</w:t>
      </w:r>
    </w:p>
    <w:p w:rsidR="00067095" w:rsidRDefault="00067095" w:rsidP="00067095">
      <w:pPr>
        <w:pStyle w:val="2"/>
      </w:pPr>
      <w:r>
        <w:t>8.3.2. Сведения о выпусках, ценные бумаги которых не являются погашенными</w:t>
      </w:r>
    </w:p>
    <w:p w:rsidR="00067095" w:rsidRDefault="00067095" w:rsidP="00067095">
      <w:pPr>
        <w:ind w:left="200"/>
      </w:pPr>
      <w:r>
        <w:rPr>
          <w:rStyle w:val="Subst"/>
        </w:rPr>
        <w:t>Указанных выпусков нет</w:t>
      </w:r>
    </w:p>
    <w:p w:rsidR="00067095" w:rsidRDefault="00067095" w:rsidP="00067095">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067095" w:rsidRDefault="00067095" w:rsidP="00067095">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067095" w:rsidRDefault="00067095" w:rsidP="00067095">
      <w:pPr>
        <w:pStyle w:val="2"/>
      </w:pPr>
      <w:r>
        <w:t>8.4.1. Дополнительные сведения об ипотечном покрытии по облигациям эмитента с ипотечным покрытием</w:t>
      </w:r>
    </w:p>
    <w:p w:rsidR="00067095" w:rsidRDefault="00067095" w:rsidP="00067095">
      <w:pPr>
        <w:ind w:left="200"/>
      </w:pPr>
      <w:r>
        <w:rPr>
          <w:rStyle w:val="Subst"/>
        </w:rPr>
        <w:t>Эмитент не размещал облигации с ипотечным покрытием, обязательства по которым еще не исполнены</w:t>
      </w:r>
    </w:p>
    <w:p w:rsidR="00067095" w:rsidRDefault="00067095" w:rsidP="00067095">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067095" w:rsidRDefault="00067095" w:rsidP="00067095">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067095" w:rsidRDefault="00067095" w:rsidP="00243BDD">
      <w:pPr>
        <w:pStyle w:val="2"/>
      </w:pPr>
      <w:r>
        <w:lastRenderedPageBreak/>
        <w:t>8.5. Сведения об организациях, осуществляющих учет прав на эмиссионные ценные бумаги эмитента</w:t>
      </w:r>
    </w:p>
    <w:p w:rsidR="00067095" w:rsidRDefault="00067095" w:rsidP="00243BDD">
      <w:pPr>
        <w:pStyle w:val="SubHeading"/>
        <w:spacing w:before="0"/>
        <w:ind w:left="198"/>
      </w:pPr>
      <w:r>
        <w:t>Сведения о регистраторе</w:t>
      </w:r>
    </w:p>
    <w:p w:rsidR="00067095" w:rsidRDefault="00067095" w:rsidP="00067095">
      <w:pPr>
        <w:ind w:left="400"/>
      </w:pPr>
      <w:r>
        <w:t>Полное фирменное наименование:</w:t>
      </w:r>
      <w:r>
        <w:rPr>
          <w:rStyle w:val="Subst"/>
        </w:rPr>
        <w:t xml:space="preserve"> Акционерное общество "Независимая регистраторская компания"</w:t>
      </w:r>
    </w:p>
    <w:p w:rsidR="00067095" w:rsidRDefault="00067095" w:rsidP="00067095">
      <w:pPr>
        <w:ind w:left="400"/>
      </w:pPr>
      <w:r>
        <w:t>Сокращенное фирменное наименование:</w:t>
      </w:r>
      <w:r>
        <w:rPr>
          <w:rStyle w:val="Subst"/>
        </w:rPr>
        <w:t xml:space="preserve"> АО "Независимая регистраторская компания"</w:t>
      </w:r>
    </w:p>
    <w:p w:rsidR="00067095" w:rsidRDefault="00067095" w:rsidP="00067095">
      <w:pPr>
        <w:ind w:left="400"/>
      </w:pPr>
      <w:r>
        <w:t>Место нахождения:</w:t>
      </w:r>
      <w:r>
        <w:rPr>
          <w:rStyle w:val="Subst"/>
        </w:rPr>
        <w:t xml:space="preserve"> РФ, 121108, г</w:t>
      </w:r>
      <w:proofErr w:type="gramStart"/>
      <w:r>
        <w:rPr>
          <w:rStyle w:val="Subst"/>
        </w:rPr>
        <w:t>.М</w:t>
      </w:r>
      <w:proofErr w:type="gramEnd"/>
      <w:r>
        <w:rPr>
          <w:rStyle w:val="Subst"/>
        </w:rPr>
        <w:t>осква, улица Ивана Франко, дом 8.</w:t>
      </w:r>
    </w:p>
    <w:p w:rsidR="00067095" w:rsidRDefault="00067095" w:rsidP="00067095">
      <w:pPr>
        <w:ind w:left="400"/>
      </w:pPr>
      <w:r>
        <w:t>ИНН:</w:t>
      </w:r>
      <w:r>
        <w:rPr>
          <w:rStyle w:val="Subst"/>
        </w:rPr>
        <w:t xml:space="preserve"> 7705038503</w:t>
      </w:r>
    </w:p>
    <w:p w:rsidR="00067095" w:rsidRDefault="00067095" w:rsidP="00243BDD">
      <w:pPr>
        <w:ind w:left="400"/>
      </w:pPr>
      <w:r>
        <w:t>ОГРН:</w:t>
      </w:r>
      <w:r>
        <w:rPr>
          <w:rStyle w:val="Subst"/>
        </w:rPr>
        <w:t xml:space="preserve"> 1027739063087</w:t>
      </w:r>
    </w:p>
    <w:p w:rsidR="00067095" w:rsidRDefault="00067095" w:rsidP="00067095">
      <w:pPr>
        <w:pStyle w:val="SubHeading"/>
        <w:ind w:left="400"/>
      </w:pPr>
      <w:r>
        <w:t>Данные о лицензии на осуществление деятельности по ведению реестра владельцев ценных бумаг</w:t>
      </w:r>
    </w:p>
    <w:p w:rsidR="00067095" w:rsidRDefault="00067095" w:rsidP="00067095">
      <w:pPr>
        <w:ind w:left="600"/>
      </w:pPr>
      <w:r>
        <w:t>Номер:</w:t>
      </w:r>
      <w:r>
        <w:rPr>
          <w:rStyle w:val="Subst"/>
        </w:rPr>
        <w:t xml:space="preserve"> 10-000-1-00252</w:t>
      </w:r>
    </w:p>
    <w:p w:rsidR="00067095" w:rsidRDefault="00067095" w:rsidP="00067095">
      <w:pPr>
        <w:ind w:left="600"/>
      </w:pPr>
      <w:r>
        <w:t>Дата выдачи:</w:t>
      </w:r>
      <w:r>
        <w:rPr>
          <w:rStyle w:val="Subst"/>
        </w:rPr>
        <w:t xml:space="preserve"> 06.09.2002</w:t>
      </w:r>
    </w:p>
    <w:p w:rsidR="00067095" w:rsidRDefault="00067095" w:rsidP="00067095">
      <w:pPr>
        <w:ind w:left="600"/>
      </w:pPr>
      <w:r>
        <w:t>Дата окончания действия:</w:t>
      </w:r>
    </w:p>
    <w:p w:rsidR="00067095" w:rsidRDefault="00067095" w:rsidP="00067095">
      <w:pPr>
        <w:ind w:left="800"/>
      </w:pPr>
      <w:r>
        <w:rPr>
          <w:rStyle w:val="Subst"/>
        </w:rPr>
        <w:t>Бессрочная</w:t>
      </w:r>
    </w:p>
    <w:p w:rsidR="00067095" w:rsidRDefault="00067095" w:rsidP="00067095">
      <w:pPr>
        <w:ind w:left="600"/>
      </w:pPr>
      <w:r>
        <w:t>Наименование органа, выдавшего лицензию:</w:t>
      </w:r>
      <w:r>
        <w:rPr>
          <w:rStyle w:val="Subst"/>
        </w:rPr>
        <w:t xml:space="preserve"> ФСФР  России</w:t>
      </w:r>
    </w:p>
    <w:p w:rsidR="00067095" w:rsidRDefault="00067095" w:rsidP="00243BDD">
      <w:pPr>
        <w:ind w:left="400"/>
      </w:pPr>
      <w:r>
        <w:t>Дата, с которой регистратор осуществляет ведение реестра  владельцев ценных бумаг эмитента:</w:t>
      </w:r>
      <w:r>
        <w:rPr>
          <w:rStyle w:val="Subst"/>
        </w:rPr>
        <w:t xml:space="preserve"> 11.12.2010</w:t>
      </w:r>
    </w:p>
    <w:p w:rsidR="00067095" w:rsidRDefault="00067095" w:rsidP="00067095">
      <w:pPr>
        <w:pStyle w:val="ThinDelim"/>
      </w:pPr>
    </w:p>
    <w:p w:rsidR="00067095" w:rsidRDefault="00067095" w:rsidP="00067095">
      <w:pPr>
        <w:ind w:left="200"/>
      </w:pPr>
      <w:r>
        <w:rPr>
          <w:rStyle w:val="Subst"/>
        </w:rPr>
        <w:t>Иные сведения отсутствуют.</w:t>
      </w:r>
    </w:p>
    <w:p w:rsidR="00067095" w:rsidRDefault="00067095" w:rsidP="00067095">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67095" w:rsidRDefault="00067095" w:rsidP="00067095">
      <w:pPr>
        <w:ind w:left="200"/>
      </w:pPr>
      <w:proofErr w:type="gramStart"/>
      <w:r>
        <w:rPr>
          <w:rStyle w:val="Subst"/>
        </w:rPr>
        <w:t>Федеральный закон от 10.12.2003 N 173-ФЗ</w:t>
      </w:r>
      <w:r>
        <w:rPr>
          <w:rStyle w:val="Subst"/>
        </w:rPr>
        <w:br/>
        <w:t>"О валютном регулировании и валютном контроле"</w:t>
      </w:r>
      <w:r>
        <w:rPr>
          <w:rStyle w:val="Subst"/>
        </w:rPr>
        <w:br/>
        <w:t>Федеральный закон от 26.12.1995 N 208-ФЗ</w:t>
      </w:r>
      <w:r>
        <w:rPr>
          <w:rStyle w:val="Subst"/>
        </w:rPr>
        <w:br/>
        <w:t>"Об Акционерных обществах"</w:t>
      </w:r>
      <w:r>
        <w:rPr>
          <w:rStyle w:val="Subst"/>
        </w:rPr>
        <w:br/>
        <w:t>" Налоговый Кодекс Российской Федерации (ч.2)" от 05.08.2000 N 117-ФЗ</w:t>
      </w:r>
      <w:r>
        <w:rPr>
          <w:rStyle w:val="Subst"/>
        </w:rPr>
        <w:br/>
        <w:t>(принят ГД ФС РФ 19.07.2000)</w:t>
      </w:r>
      <w:r>
        <w:rPr>
          <w:rStyle w:val="Subst"/>
        </w:rPr>
        <w:br/>
        <w:t>"Налоговый Кодекс Российской Федерации (ч.1)" от 31.07.1998 N 146-ФЗ</w:t>
      </w:r>
      <w:r>
        <w:rPr>
          <w:rStyle w:val="Subst"/>
        </w:rPr>
        <w:br/>
        <w:t>(принят ГД ФС РФ 16.07.1998)</w:t>
      </w:r>
      <w:proofErr w:type="gramEnd"/>
    </w:p>
    <w:p w:rsidR="00067095" w:rsidRDefault="00067095" w:rsidP="00067095">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067095" w:rsidRDefault="00067095" w:rsidP="00067095">
      <w:pPr>
        <w:pStyle w:val="2"/>
      </w:pPr>
      <w:r>
        <w:t>8.7.1. Сведения об объявленных и выплаченных дивидендах по акциям эмитента</w:t>
      </w:r>
    </w:p>
    <w:p w:rsidR="00067095" w:rsidRDefault="00067095" w:rsidP="00067095">
      <w:pPr>
        <w:ind w:left="200"/>
      </w:pPr>
      <w:r>
        <w:rPr>
          <w:rStyle w:val="Subst"/>
        </w:rPr>
        <w:t>В течение указанного периода решений о выплате дивидендов эмитентом не принималось</w:t>
      </w:r>
    </w:p>
    <w:p w:rsidR="00067095" w:rsidRDefault="00067095" w:rsidP="00067095">
      <w:pPr>
        <w:pStyle w:val="2"/>
      </w:pPr>
      <w:r>
        <w:t>8.7.2. Сведения о начисленных и выплаченных доходах по облигациям эмитента</w:t>
      </w:r>
    </w:p>
    <w:p w:rsidR="00067095" w:rsidRDefault="00067095" w:rsidP="00067095">
      <w:pPr>
        <w:ind w:left="200"/>
      </w:pPr>
      <w:r>
        <w:rPr>
          <w:rStyle w:val="Subst"/>
        </w:rPr>
        <w:t>Эмитент не осуществлял эмиссию облигаций</w:t>
      </w:r>
    </w:p>
    <w:p w:rsidR="00067095" w:rsidRDefault="00067095" w:rsidP="00067095">
      <w:pPr>
        <w:pStyle w:val="2"/>
      </w:pPr>
      <w:r>
        <w:t>8.8. Иные сведения</w:t>
      </w:r>
    </w:p>
    <w:p w:rsidR="00067095" w:rsidRDefault="00067095" w:rsidP="00067095">
      <w:pPr>
        <w:ind w:left="200"/>
      </w:pPr>
      <w:r>
        <w:rPr>
          <w:rStyle w:val="Subst"/>
        </w:rPr>
        <w:t>Иных сведений не имеется.</w:t>
      </w:r>
    </w:p>
    <w:p w:rsidR="00067095" w:rsidRDefault="00067095" w:rsidP="00067095">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067095" w:rsidRDefault="00067095" w:rsidP="00067095">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p w:rsidR="00067095" w:rsidRDefault="00067095" w:rsidP="00067095">
      <w:pPr>
        <w:pStyle w:val="2"/>
      </w:pPr>
      <w:r>
        <w:t>Приложение к ежеквартальному отчету. Учетная политика</w:t>
      </w:r>
    </w:p>
    <w:p w:rsidR="00E82804" w:rsidRDefault="00E82804"/>
    <w:sectPr w:rsidR="00E82804" w:rsidSect="00A14A93">
      <w:footerReference w:type="default" r:id="rId6"/>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862" w:rsidRDefault="000B7862" w:rsidP="00A20B46">
      <w:pPr>
        <w:spacing w:before="0" w:after="0"/>
      </w:pPr>
      <w:r>
        <w:separator/>
      </w:r>
    </w:p>
  </w:endnote>
  <w:endnote w:type="continuationSeparator" w:id="0">
    <w:p w:rsidR="000B7862" w:rsidRDefault="000B7862" w:rsidP="00A20B4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ED" w:rsidRDefault="00BA3200">
    <w:pPr>
      <w:framePr w:wrap="auto" w:hAnchor="text" w:xAlign="right"/>
      <w:spacing w:before="0" w:after="0"/>
    </w:pPr>
    <w:fldSimple w:instr="PAGE">
      <w:r w:rsidR="00E613A1">
        <w:rPr>
          <w:noProof/>
        </w:rPr>
        <w:t>68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862" w:rsidRDefault="000B7862" w:rsidP="00A20B46">
      <w:pPr>
        <w:spacing w:before="0" w:after="0"/>
      </w:pPr>
      <w:r>
        <w:separator/>
      </w:r>
    </w:p>
  </w:footnote>
  <w:footnote w:type="continuationSeparator" w:id="0">
    <w:p w:rsidR="000B7862" w:rsidRDefault="000B7862" w:rsidP="00A20B46">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7095"/>
    <w:rsid w:val="00000279"/>
    <w:rsid w:val="00000703"/>
    <w:rsid w:val="000021A4"/>
    <w:rsid w:val="00003DBE"/>
    <w:rsid w:val="00004A04"/>
    <w:rsid w:val="00006871"/>
    <w:rsid w:val="00011B25"/>
    <w:rsid w:val="00011F90"/>
    <w:rsid w:val="00012347"/>
    <w:rsid w:val="000148CB"/>
    <w:rsid w:val="000167B9"/>
    <w:rsid w:val="00016B5D"/>
    <w:rsid w:val="000208D5"/>
    <w:rsid w:val="00020FB4"/>
    <w:rsid w:val="00021837"/>
    <w:rsid w:val="000219B8"/>
    <w:rsid w:val="00021FA3"/>
    <w:rsid w:val="00021FF5"/>
    <w:rsid w:val="00023609"/>
    <w:rsid w:val="0002395A"/>
    <w:rsid w:val="0002408C"/>
    <w:rsid w:val="000257B0"/>
    <w:rsid w:val="000260A1"/>
    <w:rsid w:val="000305F6"/>
    <w:rsid w:val="00032B56"/>
    <w:rsid w:val="00032C24"/>
    <w:rsid w:val="00033E84"/>
    <w:rsid w:val="000352E7"/>
    <w:rsid w:val="00035D47"/>
    <w:rsid w:val="0003693D"/>
    <w:rsid w:val="00037214"/>
    <w:rsid w:val="000422DB"/>
    <w:rsid w:val="00043498"/>
    <w:rsid w:val="0004453F"/>
    <w:rsid w:val="00044B3E"/>
    <w:rsid w:val="0004640D"/>
    <w:rsid w:val="000479EE"/>
    <w:rsid w:val="0005179F"/>
    <w:rsid w:val="00051B79"/>
    <w:rsid w:val="00053391"/>
    <w:rsid w:val="0005455F"/>
    <w:rsid w:val="000568EB"/>
    <w:rsid w:val="0005699B"/>
    <w:rsid w:val="00056D9D"/>
    <w:rsid w:val="00057718"/>
    <w:rsid w:val="00061654"/>
    <w:rsid w:val="00062CBD"/>
    <w:rsid w:val="000645A7"/>
    <w:rsid w:val="00065440"/>
    <w:rsid w:val="00067095"/>
    <w:rsid w:val="0006742E"/>
    <w:rsid w:val="0007246A"/>
    <w:rsid w:val="0007405D"/>
    <w:rsid w:val="000749AC"/>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B7862"/>
    <w:rsid w:val="000C0F8F"/>
    <w:rsid w:val="000C17BE"/>
    <w:rsid w:val="000C19E6"/>
    <w:rsid w:val="000C2444"/>
    <w:rsid w:val="000C32C5"/>
    <w:rsid w:val="000C3E4F"/>
    <w:rsid w:val="000C5F16"/>
    <w:rsid w:val="000C76AA"/>
    <w:rsid w:val="000D1DC9"/>
    <w:rsid w:val="000D1F53"/>
    <w:rsid w:val="000D2915"/>
    <w:rsid w:val="000D462A"/>
    <w:rsid w:val="000D49F4"/>
    <w:rsid w:val="000D4D52"/>
    <w:rsid w:val="000D53DB"/>
    <w:rsid w:val="000D5CB8"/>
    <w:rsid w:val="000E07A6"/>
    <w:rsid w:val="000E1DC7"/>
    <w:rsid w:val="000E223E"/>
    <w:rsid w:val="000E4EBC"/>
    <w:rsid w:val="000E6D38"/>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E5E"/>
    <w:rsid w:val="00114456"/>
    <w:rsid w:val="00116599"/>
    <w:rsid w:val="001169D6"/>
    <w:rsid w:val="001172AC"/>
    <w:rsid w:val="00117989"/>
    <w:rsid w:val="00117E67"/>
    <w:rsid w:val="0012146F"/>
    <w:rsid w:val="00125BE6"/>
    <w:rsid w:val="00127060"/>
    <w:rsid w:val="00127824"/>
    <w:rsid w:val="001303A7"/>
    <w:rsid w:val="00130D5C"/>
    <w:rsid w:val="001336D0"/>
    <w:rsid w:val="001340EA"/>
    <w:rsid w:val="001342DA"/>
    <w:rsid w:val="00134381"/>
    <w:rsid w:val="00134A4E"/>
    <w:rsid w:val="001354CA"/>
    <w:rsid w:val="00141473"/>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7287"/>
    <w:rsid w:val="00167ABA"/>
    <w:rsid w:val="001716C5"/>
    <w:rsid w:val="00174837"/>
    <w:rsid w:val="00175115"/>
    <w:rsid w:val="00176B45"/>
    <w:rsid w:val="00177D44"/>
    <w:rsid w:val="00181EF5"/>
    <w:rsid w:val="0018376F"/>
    <w:rsid w:val="00185034"/>
    <w:rsid w:val="001859A1"/>
    <w:rsid w:val="00186914"/>
    <w:rsid w:val="001878EC"/>
    <w:rsid w:val="00187951"/>
    <w:rsid w:val="0019022D"/>
    <w:rsid w:val="001910C8"/>
    <w:rsid w:val="00193D09"/>
    <w:rsid w:val="001A0E1A"/>
    <w:rsid w:val="001A0E30"/>
    <w:rsid w:val="001A11EF"/>
    <w:rsid w:val="001A49C0"/>
    <w:rsid w:val="001A57DA"/>
    <w:rsid w:val="001A7E31"/>
    <w:rsid w:val="001B09E1"/>
    <w:rsid w:val="001B167A"/>
    <w:rsid w:val="001B187F"/>
    <w:rsid w:val="001B2398"/>
    <w:rsid w:val="001B2C97"/>
    <w:rsid w:val="001B382F"/>
    <w:rsid w:val="001B45C7"/>
    <w:rsid w:val="001B4B57"/>
    <w:rsid w:val="001B5DE0"/>
    <w:rsid w:val="001B6CA9"/>
    <w:rsid w:val="001B7A86"/>
    <w:rsid w:val="001C0E17"/>
    <w:rsid w:val="001C1ABB"/>
    <w:rsid w:val="001C2A66"/>
    <w:rsid w:val="001C2B05"/>
    <w:rsid w:val="001C4039"/>
    <w:rsid w:val="001C458B"/>
    <w:rsid w:val="001C51D6"/>
    <w:rsid w:val="001C77E7"/>
    <w:rsid w:val="001D1811"/>
    <w:rsid w:val="001D3FBC"/>
    <w:rsid w:val="001D413C"/>
    <w:rsid w:val="001D66ED"/>
    <w:rsid w:val="001D6968"/>
    <w:rsid w:val="001D6B63"/>
    <w:rsid w:val="001D737D"/>
    <w:rsid w:val="001E0A3A"/>
    <w:rsid w:val="001E1184"/>
    <w:rsid w:val="001E19F2"/>
    <w:rsid w:val="001E2A86"/>
    <w:rsid w:val="001E4604"/>
    <w:rsid w:val="001E50B0"/>
    <w:rsid w:val="001E5BD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3BDD"/>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B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762A"/>
    <w:rsid w:val="002A0FE9"/>
    <w:rsid w:val="002A158B"/>
    <w:rsid w:val="002A167A"/>
    <w:rsid w:val="002A17A0"/>
    <w:rsid w:val="002A17AE"/>
    <w:rsid w:val="002A1A41"/>
    <w:rsid w:val="002A1CC4"/>
    <w:rsid w:val="002A1E98"/>
    <w:rsid w:val="002A2523"/>
    <w:rsid w:val="002A40DF"/>
    <w:rsid w:val="002A5C6B"/>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854"/>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E1C"/>
    <w:rsid w:val="00310BB8"/>
    <w:rsid w:val="00312961"/>
    <w:rsid w:val="00312F55"/>
    <w:rsid w:val="00313639"/>
    <w:rsid w:val="00314AA5"/>
    <w:rsid w:val="00314EDA"/>
    <w:rsid w:val="00315CAC"/>
    <w:rsid w:val="00317406"/>
    <w:rsid w:val="003202E9"/>
    <w:rsid w:val="0032033C"/>
    <w:rsid w:val="00322641"/>
    <w:rsid w:val="0032277F"/>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6EAA"/>
    <w:rsid w:val="00337361"/>
    <w:rsid w:val="00337592"/>
    <w:rsid w:val="003415A8"/>
    <w:rsid w:val="00341E96"/>
    <w:rsid w:val="00342920"/>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6333"/>
    <w:rsid w:val="003B763A"/>
    <w:rsid w:val="003C1746"/>
    <w:rsid w:val="003C1A2A"/>
    <w:rsid w:val="003C38DE"/>
    <w:rsid w:val="003C4F2C"/>
    <w:rsid w:val="003C5CC5"/>
    <w:rsid w:val="003D08C8"/>
    <w:rsid w:val="003D0E23"/>
    <w:rsid w:val="003D2E85"/>
    <w:rsid w:val="003D3133"/>
    <w:rsid w:val="003D318E"/>
    <w:rsid w:val="003D3AC8"/>
    <w:rsid w:val="003D4C61"/>
    <w:rsid w:val="003D64EA"/>
    <w:rsid w:val="003D66FE"/>
    <w:rsid w:val="003D6752"/>
    <w:rsid w:val="003D6E34"/>
    <w:rsid w:val="003E1E1E"/>
    <w:rsid w:val="003E2D83"/>
    <w:rsid w:val="003E43BD"/>
    <w:rsid w:val="003E5071"/>
    <w:rsid w:val="003E5148"/>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243"/>
    <w:rsid w:val="00430A54"/>
    <w:rsid w:val="00432434"/>
    <w:rsid w:val="00432F9E"/>
    <w:rsid w:val="004341D3"/>
    <w:rsid w:val="00435232"/>
    <w:rsid w:val="00435E27"/>
    <w:rsid w:val="00442A7F"/>
    <w:rsid w:val="00442C39"/>
    <w:rsid w:val="00443726"/>
    <w:rsid w:val="004447B5"/>
    <w:rsid w:val="00447096"/>
    <w:rsid w:val="00447BE3"/>
    <w:rsid w:val="004515DD"/>
    <w:rsid w:val="004534E4"/>
    <w:rsid w:val="00453C29"/>
    <w:rsid w:val="00456321"/>
    <w:rsid w:val="0045708B"/>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108D"/>
    <w:rsid w:val="004C212E"/>
    <w:rsid w:val="004C3449"/>
    <w:rsid w:val="004C380E"/>
    <w:rsid w:val="004C6641"/>
    <w:rsid w:val="004C6FD3"/>
    <w:rsid w:val="004C7B24"/>
    <w:rsid w:val="004D0AB5"/>
    <w:rsid w:val="004D41FC"/>
    <w:rsid w:val="004D56FD"/>
    <w:rsid w:val="004E21D0"/>
    <w:rsid w:val="004E2744"/>
    <w:rsid w:val="004E2960"/>
    <w:rsid w:val="004E4F07"/>
    <w:rsid w:val="004E55AD"/>
    <w:rsid w:val="004E5805"/>
    <w:rsid w:val="004E5B8D"/>
    <w:rsid w:val="004E6C8C"/>
    <w:rsid w:val="004F0AD6"/>
    <w:rsid w:val="004F1009"/>
    <w:rsid w:val="004F296F"/>
    <w:rsid w:val="004F2F8F"/>
    <w:rsid w:val="004F3A87"/>
    <w:rsid w:val="004F3FC8"/>
    <w:rsid w:val="004F627A"/>
    <w:rsid w:val="004F6650"/>
    <w:rsid w:val="004F6A4C"/>
    <w:rsid w:val="004F6E96"/>
    <w:rsid w:val="00500A7D"/>
    <w:rsid w:val="0050113B"/>
    <w:rsid w:val="0050148D"/>
    <w:rsid w:val="00503963"/>
    <w:rsid w:val="0050407F"/>
    <w:rsid w:val="00504EE1"/>
    <w:rsid w:val="005064C6"/>
    <w:rsid w:val="0050653A"/>
    <w:rsid w:val="00506573"/>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120B"/>
    <w:rsid w:val="00532F12"/>
    <w:rsid w:val="00532FF1"/>
    <w:rsid w:val="00533F52"/>
    <w:rsid w:val="005347F8"/>
    <w:rsid w:val="00541CD5"/>
    <w:rsid w:val="00542B4E"/>
    <w:rsid w:val="005435A5"/>
    <w:rsid w:val="00543808"/>
    <w:rsid w:val="00544B7E"/>
    <w:rsid w:val="00544D56"/>
    <w:rsid w:val="00545166"/>
    <w:rsid w:val="005453D5"/>
    <w:rsid w:val="00546986"/>
    <w:rsid w:val="00546F42"/>
    <w:rsid w:val="0055169D"/>
    <w:rsid w:val="00552AC6"/>
    <w:rsid w:val="00554B9B"/>
    <w:rsid w:val="00554E30"/>
    <w:rsid w:val="00554F5D"/>
    <w:rsid w:val="00557751"/>
    <w:rsid w:val="00562A93"/>
    <w:rsid w:val="005657B2"/>
    <w:rsid w:val="005673FA"/>
    <w:rsid w:val="00567453"/>
    <w:rsid w:val="005675B1"/>
    <w:rsid w:val="0057035F"/>
    <w:rsid w:val="00575728"/>
    <w:rsid w:val="00576728"/>
    <w:rsid w:val="005801A4"/>
    <w:rsid w:val="00583F9D"/>
    <w:rsid w:val="00587E2C"/>
    <w:rsid w:val="00590C2F"/>
    <w:rsid w:val="00591254"/>
    <w:rsid w:val="00591D5C"/>
    <w:rsid w:val="00593BCD"/>
    <w:rsid w:val="00594917"/>
    <w:rsid w:val="00594CDC"/>
    <w:rsid w:val="0059523D"/>
    <w:rsid w:val="005957BB"/>
    <w:rsid w:val="00597207"/>
    <w:rsid w:val="005A2DFE"/>
    <w:rsid w:val="005A470B"/>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873"/>
    <w:rsid w:val="005D2A36"/>
    <w:rsid w:val="005D30AB"/>
    <w:rsid w:val="005D3969"/>
    <w:rsid w:val="005D40E2"/>
    <w:rsid w:val="005D4848"/>
    <w:rsid w:val="005D585F"/>
    <w:rsid w:val="005D6D35"/>
    <w:rsid w:val="005E0180"/>
    <w:rsid w:val="005E0519"/>
    <w:rsid w:val="005E153F"/>
    <w:rsid w:val="005E6084"/>
    <w:rsid w:val="005E6AC0"/>
    <w:rsid w:val="005E7C08"/>
    <w:rsid w:val="005F0355"/>
    <w:rsid w:val="005F2999"/>
    <w:rsid w:val="005F3083"/>
    <w:rsid w:val="005F376F"/>
    <w:rsid w:val="005F4B8A"/>
    <w:rsid w:val="005F6E7F"/>
    <w:rsid w:val="005F72AA"/>
    <w:rsid w:val="00600236"/>
    <w:rsid w:val="006021CE"/>
    <w:rsid w:val="0060240A"/>
    <w:rsid w:val="00604794"/>
    <w:rsid w:val="00605037"/>
    <w:rsid w:val="00605DFA"/>
    <w:rsid w:val="006123E6"/>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4799"/>
    <w:rsid w:val="00645765"/>
    <w:rsid w:val="006469C4"/>
    <w:rsid w:val="006507A5"/>
    <w:rsid w:val="006513F3"/>
    <w:rsid w:val="006514F6"/>
    <w:rsid w:val="00653F84"/>
    <w:rsid w:val="0065467C"/>
    <w:rsid w:val="006548A5"/>
    <w:rsid w:val="00654F7B"/>
    <w:rsid w:val="006550EC"/>
    <w:rsid w:val="00655599"/>
    <w:rsid w:val="006601A0"/>
    <w:rsid w:val="006601A6"/>
    <w:rsid w:val="0066087D"/>
    <w:rsid w:val="00660C5A"/>
    <w:rsid w:val="006633F3"/>
    <w:rsid w:val="006636A1"/>
    <w:rsid w:val="00663B60"/>
    <w:rsid w:val="00663CC1"/>
    <w:rsid w:val="006645C3"/>
    <w:rsid w:val="00664A8A"/>
    <w:rsid w:val="00665062"/>
    <w:rsid w:val="00666356"/>
    <w:rsid w:val="00670821"/>
    <w:rsid w:val="00670E0E"/>
    <w:rsid w:val="00671405"/>
    <w:rsid w:val="00672054"/>
    <w:rsid w:val="00674028"/>
    <w:rsid w:val="00676327"/>
    <w:rsid w:val="00676811"/>
    <w:rsid w:val="00680144"/>
    <w:rsid w:val="00683EDB"/>
    <w:rsid w:val="00683F77"/>
    <w:rsid w:val="006873B8"/>
    <w:rsid w:val="006873D7"/>
    <w:rsid w:val="00690064"/>
    <w:rsid w:val="00690677"/>
    <w:rsid w:val="006912F8"/>
    <w:rsid w:val="00691C19"/>
    <w:rsid w:val="00691C1D"/>
    <w:rsid w:val="00695AEB"/>
    <w:rsid w:val="0069606C"/>
    <w:rsid w:val="006976D7"/>
    <w:rsid w:val="00697E91"/>
    <w:rsid w:val="006A0DD2"/>
    <w:rsid w:val="006A10DB"/>
    <w:rsid w:val="006A1791"/>
    <w:rsid w:val="006A1BE9"/>
    <w:rsid w:val="006A20CE"/>
    <w:rsid w:val="006A2A91"/>
    <w:rsid w:val="006A2CD0"/>
    <w:rsid w:val="006A321D"/>
    <w:rsid w:val="006A3288"/>
    <w:rsid w:val="006A37E8"/>
    <w:rsid w:val="006A42A1"/>
    <w:rsid w:val="006A4A4A"/>
    <w:rsid w:val="006A4AC6"/>
    <w:rsid w:val="006A4CC5"/>
    <w:rsid w:val="006A5A59"/>
    <w:rsid w:val="006A5F72"/>
    <w:rsid w:val="006A7FAF"/>
    <w:rsid w:val="006B0D54"/>
    <w:rsid w:val="006B118F"/>
    <w:rsid w:val="006B2DCC"/>
    <w:rsid w:val="006B385A"/>
    <w:rsid w:val="006C02AE"/>
    <w:rsid w:val="006C2001"/>
    <w:rsid w:val="006C2D73"/>
    <w:rsid w:val="006C500E"/>
    <w:rsid w:val="006C7C14"/>
    <w:rsid w:val="006C7D5D"/>
    <w:rsid w:val="006D00AA"/>
    <w:rsid w:val="006D00E0"/>
    <w:rsid w:val="006D0837"/>
    <w:rsid w:val="006D1A28"/>
    <w:rsid w:val="006D1DC4"/>
    <w:rsid w:val="006D4E29"/>
    <w:rsid w:val="006D5568"/>
    <w:rsid w:val="006D7A58"/>
    <w:rsid w:val="006D7D7B"/>
    <w:rsid w:val="006E0DCA"/>
    <w:rsid w:val="006E18E2"/>
    <w:rsid w:val="006E2A12"/>
    <w:rsid w:val="006E2AD1"/>
    <w:rsid w:val="006E37C3"/>
    <w:rsid w:val="006E4B7C"/>
    <w:rsid w:val="006E4E16"/>
    <w:rsid w:val="006E546C"/>
    <w:rsid w:val="006E5F09"/>
    <w:rsid w:val="006E7AF0"/>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257D5"/>
    <w:rsid w:val="00731001"/>
    <w:rsid w:val="007317FF"/>
    <w:rsid w:val="007338DA"/>
    <w:rsid w:val="00734471"/>
    <w:rsid w:val="007349D1"/>
    <w:rsid w:val="007360D2"/>
    <w:rsid w:val="00737A52"/>
    <w:rsid w:val="00740677"/>
    <w:rsid w:val="007422D5"/>
    <w:rsid w:val="00742863"/>
    <w:rsid w:val="00744915"/>
    <w:rsid w:val="0074552F"/>
    <w:rsid w:val="00745594"/>
    <w:rsid w:val="00746402"/>
    <w:rsid w:val="007471DB"/>
    <w:rsid w:val="00752103"/>
    <w:rsid w:val="00752B0D"/>
    <w:rsid w:val="00754D47"/>
    <w:rsid w:val="00755213"/>
    <w:rsid w:val="00755743"/>
    <w:rsid w:val="00756DFD"/>
    <w:rsid w:val="00757160"/>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FE7"/>
    <w:rsid w:val="0078245A"/>
    <w:rsid w:val="00782EC7"/>
    <w:rsid w:val="007849C3"/>
    <w:rsid w:val="0078656B"/>
    <w:rsid w:val="00786AD1"/>
    <w:rsid w:val="00787AEA"/>
    <w:rsid w:val="007905CC"/>
    <w:rsid w:val="00791357"/>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1EED"/>
    <w:rsid w:val="007B23DE"/>
    <w:rsid w:val="007B2AEF"/>
    <w:rsid w:val="007B2DF9"/>
    <w:rsid w:val="007B4972"/>
    <w:rsid w:val="007B6D61"/>
    <w:rsid w:val="007C16AC"/>
    <w:rsid w:val="007C3900"/>
    <w:rsid w:val="007C4175"/>
    <w:rsid w:val="007C487A"/>
    <w:rsid w:val="007C501A"/>
    <w:rsid w:val="007C55CF"/>
    <w:rsid w:val="007C5C71"/>
    <w:rsid w:val="007C5ED6"/>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351A"/>
    <w:rsid w:val="00814732"/>
    <w:rsid w:val="008148A2"/>
    <w:rsid w:val="00816627"/>
    <w:rsid w:val="00816702"/>
    <w:rsid w:val="008178C4"/>
    <w:rsid w:val="008203B1"/>
    <w:rsid w:val="0082048C"/>
    <w:rsid w:val="00822EC7"/>
    <w:rsid w:val="0082580D"/>
    <w:rsid w:val="00827251"/>
    <w:rsid w:val="00830557"/>
    <w:rsid w:val="0083083F"/>
    <w:rsid w:val="008312BC"/>
    <w:rsid w:val="00831D3F"/>
    <w:rsid w:val="008327FC"/>
    <w:rsid w:val="00833549"/>
    <w:rsid w:val="00835BF8"/>
    <w:rsid w:val="008368C3"/>
    <w:rsid w:val="00837C27"/>
    <w:rsid w:val="00840C04"/>
    <w:rsid w:val="00841573"/>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440B"/>
    <w:rsid w:val="0088490D"/>
    <w:rsid w:val="008859C2"/>
    <w:rsid w:val="00885C11"/>
    <w:rsid w:val="00885EFE"/>
    <w:rsid w:val="00886E19"/>
    <w:rsid w:val="008877D2"/>
    <w:rsid w:val="008877FA"/>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064"/>
    <w:rsid w:val="008F44D5"/>
    <w:rsid w:val="008F4989"/>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70E5"/>
    <w:rsid w:val="00941575"/>
    <w:rsid w:val="00941E6F"/>
    <w:rsid w:val="00942836"/>
    <w:rsid w:val="009429A5"/>
    <w:rsid w:val="00944B20"/>
    <w:rsid w:val="0094640C"/>
    <w:rsid w:val="00947D8F"/>
    <w:rsid w:val="0095079B"/>
    <w:rsid w:val="009522F4"/>
    <w:rsid w:val="00954422"/>
    <w:rsid w:val="00962065"/>
    <w:rsid w:val="00963068"/>
    <w:rsid w:val="00966C54"/>
    <w:rsid w:val="00966EDC"/>
    <w:rsid w:val="00970159"/>
    <w:rsid w:val="00970D80"/>
    <w:rsid w:val="0097116F"/>
    <w:rsid w:val="0097504D"/>
    <w:rsid w:val="0097659A"/>
    <w:rsid w:val="00980520"/>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6F8"/>
    <w:rsid w:val="009B0EBA"/>
    <w:rsid w:val="009B3793"/>
    <w:rsid w:val="009B3E3A"/>
    <w:rsid w:val="009B41F1"/>
    <w:rsid w:val="009C0AA4"/>
    <w:rsid w:val="009C3874"/>
    <w:rsid w:val="009C52C0"/>
    <w:rsid w:val="009C705F"/>
    <w:rsid w:val="009C7522"/>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73E"/>
    <w:rsid w:val="009F2D0D"/>
    <w:rsid w:val="009F36C8"/>
    <w:rsid w:val="009F3AEE"/>
    <w:rsid w:val="009F4738"/>
    <w:rsid w:val="009F4CAD"/>
    <w:rsid w:val="009F4CDF"/>
    <w:rsid w:val="009F5925"/>
    <w:rsid w:val="009F621B"/>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A93"/>
    <w:rsid w:val="00A14F58"/>
    <w:rsid w:val="00A1543C"/>
    <w:rsid w:val="00A15852"/>
    <w:rsid w:val="00A165C9"/>
    <w:rsid w:val="00A20B46"/>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538E"/>
    <w:rsid w:val="00A76C22"/>
    <w:rsid w:val="00A76D05"/>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494"/>
    <w:rsid w:val="00AC3B7E"/>
    <w:rsid w:val="00AC4B07"/>
    <w:rsid w:val="00AC5A60"/>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186"/>
    <w:rsid w:val="00B10344"/>
    <w:rsid w:val="00B11072"/>
    <w:rsid w:val="00B11110"/>
    <w:rsid w:val="00B13ED8"/>
    <w:rsid w:val="00B170F2"/>
    <w:rsid w:val="00B171B0"/>
    <w:rsid w:val="00B1779F"/>
    <w:rsid w:val="00B201B9"/>
    <w:rsid w:val="00B20C03"/>
    <w:rsid w:val="00B21CA8"/>
    <w:rsid w:val="00B22589"/>
    <w:rsid w:val="00B238A0"/>
    <w:rsid w:val="00B24492"/>
    <w:rsid w:val="00B24782"/>
    <w:rsid w:val="00B279C6"/>
    <w:rsid w:val="00B336D7"/>
    <w:rsid w:val="00B34801"/>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BCC"/>
    <w:rsid w:val="00B56664"/>
    <w:rsid w:val="00B57D70"/>
    <w:rsid w:val="00B628AA"/>
    <w:rsid w:val="00B629A7"/>
    <w:rsid w:val="00B62B2F"/>
    <w:rsid w:val="00B63948"/>
    <w:rsid w:val="00B66280"/>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388"/>
    <w:rsid w:val="00B949D7"/>
    <w:rsid w:val="00B96240"/>
    <w:rsid w:val="00B973E2"/>
    <w:rsid w:val="00BA0CDD"/>
    <w:rsid w:val="00BA2B63"/>
    <w:rsid w:val="00BA3050"/>
    <w:rsid w:val="00BA3200"/>
    <w:rsid w:val="00BA4DC6"/>
    <w:rsid w:val="00BA6F76"/>
    <w:rsid w:val="00BB06B9"/>
    <w:rsid w:val="00BB0853"/>
    <w:rsid w:val="00BB1AA5"/>
    <w:rsid w:val="00BB2784"/>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79C4"/>
    <w:rsid w:val="00C40208"/>
    <w:rsid w:val="00C404E1"/>
    <w:rsid w:val="00C40B44"/>
    <w:rsid w:val="00C423CA"/>
    <w:rsid w:val="00C4484D"/>
    <w:rsid w:val="00C4588E"/>
    <w:rsid w:val="00C45BBB"/>
    <w:rsid w:val="00C4653A"/>
    <w:rsid w:val="00C46A53"/>
    <w:rsid w:val="00C47CD4"/>
    <w:rsid w:val="00C511C8"/>
    <w:rsid w:val="00C53DE4"/>
    <w:rsid w:val="00C547CD"/>
    <w:rsid w:val="00C57485"/>
    <w:rsid w:val="00C57C17"/>
    <w:rsid w:val="00C640F3"/>
    <w:rsid w:val="00C65D5F"/>
    <w:rsid w:val="00C66F7F"/>
    <w:rsid w:val="00C711B1"/>
    <w:rsid w:val="00C71490"/>
    <w:rsid w:val="00C7214C"/>
    <w:rsid w:val="00C7265C"/>
    <w:rsid w:val="00C76582"/>
    <w:rsid w:val="00C76941"/>
    <w:rsid w:val="00C77DF8"/>
    <w:rsid w:val="00C81A38"/>
    <w:rsid w:val="00C82630"/>
    <w:rsid w:val="00C830C6"/>
    <w:rsid w:val="00C868C7"/>
    <w:rsid w:val="00C87744"/>
    <w:rsid w:val="00C911E7"/>
    <w:rsid w:val="00C930F2"/>
    <w:rsid w:val="00C96914"/>
    <w:rsid w:val="00CA0A27"/>
    <w:rsid w:val="00CA1C0E"/>
    <w:rsid w:val="00CA1CA0"/>
    <w:rsid w:val="00CA27E6"/>
    <w:rsid w:val="00CA7895"/>
    <w:rsid w:val="00CA7E18"/>
    <w:rsid w:val="00CB1B55"/>
    <w:rsid w:val="00CB24AB"/>
    <w:rsid w:val="00CB3A36"/>
    <w:rsid w:val="00CB489A"/>
    <w:rsid w:val="00CB5C15"/>
    <w:rsid w:val="00CB5D64"/>
    <w:rsid w:val="00CB7665"/>
    <w:rsid w:val="00CB7970"/>
    <w:rsid w:val="00CC2E68"/>
    <w:rsid w:val="00CC34FC"/>
    <w:rsid w:val="00CC3BAE"/>
    <w:rsid w:val="00CC7B61"/>
    <w:rsid w:val="00CD019D"/>
    <w:rsid w:val="00CD0923"/>
    <w:rsid w:val="00CD13DA"/>
    <w:rsid w:val="00CD2FC3"/>
    <w:rsid w:val="00CD32EE"/>
    <w:rsid w:val="00CD3703"/>
    <w:rsid w:val="00CD4D8C"/>
    <w:rsid w:val="00CD6023"/>
    <w:rsid w:val="00CE0665"/>
    <w:rsid w:val="00CE29DE"/>
    <w:rsid w:val="00CE3480"/>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78F"/>
    <w:rsid w:val="00D11A1B"/>
    <w:rsid w:val="00D11BA3"/>
    <w:rsid w:val="00D12176"/>
    <w:rsid w:val="00D13BDE"/>
    <w:rsid w:val="00D141B1"/>
    <w:rsid w:val="00D15A2F"/>
    <w:rsid w:val="00D15E7E"/>
    <w:rsid w:val="00D20493"/>
    <w:rsid w:val="00D20722"/>
    <w:rsid w:val="00D25F05"/>
    <w:rsid w:val="00D2734E"/>
    <w:rsid w:val="00D30AA6"/>
    <w:rsid w:val="00D31989"/>
    <w:rsid w:val="00D3229E"/>
    <w:rsid w:val="00D32FC5"/>
    <w:rsid w:val="00D34057"/>
    <w:rsid w:val="00D356AB"/>
    <w:rsid w:val="00D35AC7"/>
    <w:rsid w:val="00D40C3C"/>
    <w:rsid w:val="00D4107E"/>
    <w:rsid w:val="00D42091"/>
    <w:rsid w:val="00D42750"/>
    <w:rsid w:val="00D4410E"/>
    <w:rsid w:val="00D45225"/>
    <w:rsid w:val="00D474B7"/>
    <w:rsid w:val="00D47748"/>
    <w:rsid w:val="00D47A1C"/>
    <w:rsid w:val="00D50F6C"/>
    <w:rsid w:val="00D51F8C"/>
    <w:rsid w:val="00D53577"/>
    <w:rsid w:val="00D55B72"/>
    <w:rsid w:val="00D560FA"/>
    <w:rsid w:val="00D57245"/>
    <w:rsid w:val="00D60012"/>
    <w:rsid w:val="00D61D39"/>
    <w:rsid w:val="00D627A2"/>
    <w:rsid w:val="00D63A32"/>
    <w:rsid w:val="00D63CC8"/>
    <w:rsid w:val="00D6621B"/>
    <w:rsid w:val="00D703C4"/>
    <w:rsid w:val="00D7077A"/>
    <w:rsid w:val="00D70DFB"/>
    <w:rsid w:val="00D71E1A"/>
    <w:rsid w:val="00D72694"/>
    <w:rsid w:val="00D73369"/>
    <w:rsid w:val="00D74995"/>
    <w:rsid w:val="00D7727B"/>
    <w:rsid w:val="00D77F63"/>
    <w:rsid w:val="00D80BCB"/>
    <w:rsid w:val="00D8233F"/>
    <w:rsid w:val="00D82949"/>
    <w:rsid w:val="00D833DC"/>
    <w:rsid w:val="00D85892"/>
    <w:rsid w:val="00D86315"/>
    <w:rsid w:val="00D866D2"/>
    <w:rsid w:val="00D86D99"/>
    <w:rsid w:val="00D87045"/>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13D2"/>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3A1"/>
    <w:rsid w:val="00E615A9"/>
    <w:rsid w:val="00E621CE"/>
    <w:rsid w:val="00E651BC"/>
    <w:rsid w:val="00E658AC"/>
    <w:rsid w:val="00E658CB"/>
    <w:rsid w:val="00E65F54"/>
    <w:rsid w:val="00E65F91"/>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734A"/>
    <w:rsid w:val="00E92B31"/>
    <w:rsid w:val="00E94586"/>
    <w:rsid w:val="00E9546C"/>
    <w:rsid w:val="00E96722"/>
    <w:rsid w:val="00E97BD0"/>
    <w:rsid w:val="00EA4167"/>
    <w:rsid w:val="00EA4432"/>
    <w:rsid w:val="00EA53B3"/>
    <w:rsid w:val="00EA5F2D"/>
    <w:rsid w:val="00EA6464"/>
    <w:rsid w:val="00EA75C2"/>
    <w:rsid w:val="00EB1EDF"/>
    <w:rsid w:val="00EB21D3"/>
    <w:rsid w:val="00EB50A8"/>
    <w:rsid w:val="00EB5B63"/>
    <w:rsid w:val="00EB7519"/>
    <w:rsid w:val="00EB7551"/>
    <w:rsid w:val="00EC0338"/>
    <w:rsid w:val="00EC0459"/>
    <w:rsid w:val="00EC0C27"/>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2378"/>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6C3A"/>
    <w:rsid w:val="00F87566"/>
    <w:rsid w:val="00F876D1"/>
    <w:rsid w:val="00F901F0"/>
    <w:rsid w:val="00F95EE5"/>
    <w:rsid w:val="00FA0BE2"/>
    <w:rsid w:val="00FA0DBD"/>
    <w:rsid w:val="00FA2776"/>
    <w:rsid w:val="00FA3D02"/>
    <w:rsid w:val="00FA6C15"/>
    <w:rsid w:val="00FA6DA9"/>
    <w:rsid w:val="00FB06D3"/>
    <w:rsid w:val="00FB257D"/>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51F6"/>
    <w:rsid w:val="00FD5BFD"/>
    <w:rsid w:val="00FD5C3B"/>
    <w:rsid w:val="00FD6D16"/>
    <w:rsid w:val="00FD6FB7"/>
    <w:rsid w:val="00FD70DD"/>
    <w:rsid w:val="00FE060C"/>
    <w:rsid w:val="00FE0A9D"/>
    <w:rsid w:val="00FE20AF"/>
    <w:rsid w:val="00FE23F1"/>
    <w:rsid w:val="00FE4EDE"/>
    <w:rsid w:val="00FE62B1"/>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95"/>
    <w:pPr>
      <w:widowControl w:val="0"/>
      <w:autoSpaceDE w:val="0"/>
      <w:autoSpaceDN w:val="0"/>
      <w:adjustRightInd w:val="0"/>
      <w:spacing w:before="20" w:after="40"/>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067095"/>
    <w:pPr>
      <w:spacing w:before="360" w:after="120"/>
      <w:jc w:val="center"/>
      <w:outlineLvl w:val="0"/>
    </w:pPr>
    <w:rPr>
      <w:b/>
      <w:bCs/>
      <w:sz w:val="28"/>
      <w:szCs w:val="28"/>
    </w:rPr>
  </w:style>
  <w:style w:type="paragraph" w:styleId="2">
    <w:name w:val="heading 2"/>
    <w:basedOn w:val="a"/>
    <w:next w:val="a"/>
    <w:link w:val="20"/>
    <w:uiPriority w:val="99"/>
    <w:qFormat/>
    <w:rsid w:val="00067095"/>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7095"/>
    <w:rPr>
      <w:rFonts w:ascii="Times New Roman" w:eastAsiaTheme="minorEastAsia" w:hAnsi="Times New Roman" w:cs="Times New Roman"/>
      <w:b/>
      <w:bCs/>
      <w:sz w:val="28"/>
      <w:szCs w:val="28"/>
      <w:lang w:eastAsia="ru-RU"/>
    </w:rPr>
  </w:style>
  <w:style w:type="character" w:customStyle="1" w:styleId="20">
    <w:name w:val="Заголовок 2 Знак"/>
    <w:basedOn w:val="a0"/>
    <w:link w:val="2"/>
    <w:uiPriority w:val="99"/>
    <w:rsid w:val="00067095"/>
    <w:rPr>
      <w:rFonts w:ascii="Times New Roman" w:eastAsiaTheme="minorEastAsia" w:hAnsi="Times New Roman" w:cs="Times New Roman"/>
      <w:b/>
      <w:bCs/>
      <w:lang w:eastAsia="ru-RU"/>
    </w:rPr>
  </w:style>
  <w:style w:type="paragraph" w:customStyle="1" w:styleId="SubHeading">
    <w:name w:val="Sub Heading"/>
    <w:uiPriority w:val="99"/>
    <w:rsid w:val="00067095"/>
    <w:pPr>
      <w:widowControl w:val="0"/>
      <w:autoSpaceDE w:val="0"/>
      <w:autoSpaceDN w:val="0"/>
      <w:adjustRightInd w:val="0"/>
      <w:spacing w:before="240" w:after="40"/>
    </w:pPr>
    <w:rPr>
      <w:rFonts w:ascii="Times New Roman" w:eastAsiaTheme="minorEastAsia" w:hAnsi="Times New Roman" w:cs="Times New Roman"/>
      <w:sz w:val="20"/>
      <w:szCs w:val="20"/>
      <w:lang w:eastAsia="ru-RU"/>
    </w:rPr>
  </w:style>
  <w:style w:type="paragraph" w:styleId="a3">
    <w:name w:val="Title"/>
    <w:basedOn w:val="a"/>
    <w:next w:val="a"/>
    <w:link w:val="a4"/>
    <w:uiPriority w:val="99"/>
    <w:qFormat/>
    <w:rsid w:val="00067095"/>
    <w:pPr>
      <w:spacing w:before="0" w:after="240"/>
      <w:jc w:val="center"/>
    </w:pPr>
    <w:rPr>
      <w:b/>
      <w:bCs/>
      <w:sz w:val="32"/>
      <w:szCs w:val="32"/>
    </w:rPr>
  </w:style>
  <w:style w:type="character" w:customStyle="1" w:styleId="a4">
    <w:name w:val="Название Знак"/>
    <w:basedOn w:val="a0"/>
    <w:link w:val="a3"/>
    <w:uiPriority w:val="99"/>
    <w:rsid w:val="00067095"/>
    <w:rPr>
      <w:rFonts w:ascii="Times New Roman" w:eastAsiaTheme="minorEastAsia" w:hAnsi="Times New Roman" w:cs="Times New Roman"/>
      <w:b/>
      <w:bCs/>
      <w:sz w:val="32"/>
      <w:szCs w:val="32"/>
      <w:lang w:eastAsia="ru-RU"/>
    </w:rPr>
  </w:style>
  <w:style w:type="paragraph" w:customStyle="1" w:styleId="SubTitle">
    <w:name w:val="Sub Title"/>
    <w:uiPriority w:val="99"/>
    <w:rsid w:val="00067095"/>
    <w:pPr>
      <w:widowControl w:val="0"/>
      <w:autoSpaceDE w:val="0"/>
      <w:autoSpaceDN w:val="0"/>
      <w:adjustRightInd w:val="0"/>
      <w:spacing w:after="240"/>
      <w:jc w:val="center"/>
    </w:pPr>
    <w:rPr>
      <w:rFonts w:ascii="Times New Roman" w:eastAsiaTheme="minorEastAsia" w:hAnsi="Times New Roman" w:cs="Times New Roman"/>
      <w:b/>
      <w:bCs/>
      <w:sz w:val="24"/>
      <w:szCs w:val="24"/>
      <w:lang w:eastAsia="ru-RU"/>
    </w:rPr>
  </w:style>
  <w:style w:type="paragraph" w:customStyle="1" w:styleId="SubHeading1">
    <w:name w:val="Sub Heading1"/>
    <w:uiPriority w:val="99"/>
    <w:rsid w:val="00067095"/>
    <w:pPr>
      <w:widowControl w:val="0"/>
      <w:autoSpaceDE w:val="0"/>
      <w:autoSpaceDN w:val="0"/>
      <w:adjustRightInd w:val="0"/>
      <w:spacing w:before="80" w:after="20"/>
    </w:pPr>
    <w:rPr>
      <w:rFonts w:ascii="Times New Roman" w:eastAsiaTheme="minorEastAsia" w:hAnsi="Times New Roman" w:cs="Times New Roman"/>
      <w:sz w:val="20"/>
      <w:szCs w:val="20"/>
      <w:lang w:eastAsia="ru-RU"/>
    </w:rPr>
  </w:style>
  <w:style w:type="paragraph" w:customStyle="1" w:styleId="Headingbalance">
    <w:name w:val="Heading_balance"/>
    <w:uiPriority w:val="99"/>
    <w:rsid w:val="00067095"/>
    <w:pPr>
      <w:widowControl w:val="0"/>
      <w:autoSpaceDE w:val="0"/>
      <w:autoSpaceDN w:val="0"/>
      <w:adjustRightInd w:val="0"/>
      <w:spacing w:before="120"/>
      <w:jc w:val="center"/>
    </w:pPr>
    <w:rPr>
      <w:rFonts w:ascii="Times New Roman" w:eastAsiaTheme="minorEastAsia" w:hAnsi="Times New Roman" w:cs="Times New Roman"/>
      <w:b/>
      <w:bCs/>
      <w:sz w:val="20"/>
      <w:szCs w:val="20"/>
      <w:lang w:eastAsia="ru-RU"/>
    </w:rPr>
  </w:style>
  <w:style w:type="paragraph" w:customStyle="1" w:styleId="SpacedNormal">
    <w:name w:val="Spaced Normal"/>
    <w:uiPriority w:val="99"/>
    <w:rsid w:val="00067095"/>
    <w:pPr>
      <w:widowControl w:val="0"/>
      <w:autoSpaceDE w:val="0"/>
      <w:autoSpaceDN w:val="0"/>
      <w:adjustRightInd w:val="0"/>
      <w:spacing w:before="120" w:after="40"/>
    </w:pPr>
    <w:rPr>
      <w:rFonts w:ascii="Times New Roman" w:eastAsiaTheme="minorEastAsia" w:hAnsi="Times New Roman" w:cs="Times New Roman"/>
      <w:sz w:val="20"/>
      <w:szCs w:val="20"/>
      <w:lang w:eastAsia="ru-RU"/>
    </w:rPr>
  </w:style>
  <w:style w:type="paragraph" w:customStyle="1" w:styleId="ThinDelim">
    <w:name w:val="Thin Delim"/>
    <w:uiPriority w:val="99"/>
    <w:rsid w:val="00067095"/>
    <w:pPr>
      <w:widowControl w:val="0"/>
      <w:autoSpaceDE w:val="0"/>
      <w:autoSpaceDN w:val="0"/>
      <w:adjustRightInd w:val="0"/>
    </w:pPr>
    <w:rPr>
      <w:rFonts w:ascii="Times New Roman" w:eastAsiaTheme="minorEastAsia" w:hAnsi="Times New Roman" w:cs="Times New Roman"/>
      <w:sz w:val="16"/>
      <w:szCs w:val="16"/>
      <w:lang w:eastAsia="ru-RU"/>
    </w:rPr>
  </w:style>
  <w:style w:type="character" w:customStyle="1" w:styleId="Subst">
    <w:name w:val="Subst"/>
    <w:uiPriority w:val="99"/>
    <w:rsid w:val="00067095"/>
    <w:rPr>
      <w:b/>
      <w:bCs/>
      <w:i/>
      <w:iCs/>
    </w:rPr>
  </w:style>
  <w:style w:type="paragraph" w:styleId="a5">
    <w:name w:val="header"/>
    <w:basedOn w:val="a"/>
    <w:link w:val="a6"/>
    <w:uiPriority w:val="99"/>
    <w:semiHidden/>
    <w:unhideWhenUsed/>
    <w:rsid w:val="00A20B46"/>
    <w:pPr>
      <w:tabs>
        <w:tab w:val="center" w:pos="4677"/>
        <w:tab w:val="right" w:pos="9355"/>
      </w:tabs>
      <w:spacing w:before="0" w:after="0"/>
    </w:pPr>
  </w:style>
  <w:style w:type="character" w:customStyle="1" w:styleId="a6">
    <w:name w:val="Верхний колонтитул Знак"/>
    <w:basedOn w:val="a0"/>
    <w:link w:val="a5"/>
    <w:uiPriority w:val="99"/>
    <w:semiHidden/>
    <w:rsid w:val="00A20B46"/>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A20B46"/>
    <w:pPr>
      <w:tabs>
        <w:tab w:val="center" w:pos="4677"/>
        <w:tab w:val="right" w:pos="9355"/>
      </w:tabs>
      <w:spacing w:before="0" w:after="0"/>
    </w:pPr>
  </w:style>
  <w:style w:type="character" w:customStyle="1" w:styleId="a8">
    <w:name w:val="Нижний колонтитул Знак"/>
    <w:basedOn w:val="a0"/>
    <w:link w:val="a7"/>
    <w:uiPriority w:val="99"/>
    <w:semiHidden/>
    <w:rsid w:val="00A20B46"/>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68</Pages>
  <Words>30480</Words>
  <Characters>173742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203815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357</cp:revision>
  <cp:lastPrinted>2016-02-04T09:34:00Z</cp:lastPrinted>
  <dcterms:created xsi:type="dcterms:W3CDTF">2016-02-02T07:41:00Z</dcterms:created>
  <dcterms:modified xsi:type="dcterms:W3CDTF">2016-02-04T09:42:00Z</dcterms:modified>
</cp:coreProperties>
</file>